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80"/>
        <w:gridCol w:w="4548"/>
      </w:tblGrid>
      <w:tr w:rsidR="00636BA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480" w:type="dxa"/>
            <w:vAlign w:val="center"/>
          </w:tcPr>
          <w:p w:rsidR="00636BA4" w:rsidRDefault="00636BA4" w:rsidP="005A1C94">
            <w:pPr>
              <w:pStyle w:val="aa"/>
              <w:spacing w:line="0" w:lineRule="atLeast"/>
              <w:ind w:leftChars="50" w:left="120"/>
              <w:jc w:val="both"/>
              <w:rPr>
                <w:rFonts w:ascii="新細明體" w:eastAsia="新細明體" w:hint="eastAsia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花蓮縣政府 令</w:t>
            </w:r>
          </w:p>
        </w:tc>
        <w:tc>
          <w:tcPr>
            <w:tcW w:w="4548" w:type="dxa"/>
            <w:vAlign w:val="center"/>
          </w:tcPr>
          <w:p w:rsidR="00636BA4" w:rsidRDefault="00636BA4" w:rsidP="005A1C94">
            <w:pPr>
              <w:pStyle w:val="a9"/>
              <w:spacing w:line="0" w:lineRule="atLeast"/>
              <w:ind w:leftChars="50" w:left="120"/>
              <w:jc w:val="both"/>
              <w:rPr>
                <w:rFonts w:eastAsia="新細明體" w:hint="eastAsia"/>
                <w:sz w:val="20"/>
              </w:rPr>
            </w:pPr>
            <w:r>
              <w:rPr>
                <w:rFonts w:eastAsia="新細明體" w:hint="eastAsia"/>
                <w:sz w:val="20"/>
              </w:rPr>
              <w:t>發文日期：</w:t>
            </w:r>
            <w:r w:rsidR="000F4D8B" w:rsidRPr="000F4D8B">
              <w:rPr>
                <w:rFonts w:eastAsia="新細明體" w:hint="eastAsia"/>
                <w:sz w:val="20"/>
              </w:rPr>
              <w:t>中華民國</w:t>
            </w:r>
            <w:r w:rsidR="000F4D8B" w:rsidRPr="000F4D8B">
              <w:rPr>
                <w:rFonts w:eastAsia="新細明體" w:hint="eastAsia"/>
                <w:sz w:val="20"/>
              </w:rPr>
              <w:t>101</w:t>
            </w:r>
            <w:r w:rsidR="000F4D8B" w:rsidRPr="000F4D8B">
              <w:rPr>
                <w:rFonts w:eastAsia="新細明體" w:hint="eastAsia"/>
                <w:sz w:val="20"/>
              </w:rPr>
              <w:t>年</w:t>
            </w:r>
            <w:r w:rsidR="000F4D8B" w:rsidRPr="000F4D8B">
              <w:rPr>
                <w:rFonts w:eastAsia="新細明體" w:hint="eastAsia"/>
                <w:sz w:val="20"/>
              </w:rPr>
              <w:t>6</w:t>
            </w:r>
            <w:r w:rsidR="000F4D8B" w:rsidRPr="000F4D8B">
              <w:rPr>
                <w:rFonts w:eastAsia="新細明體" w:hint="eastAsia"/>
                <w:sz w:val="20"/>
              </w:rPr>
              <w:t>月</w:t>
            </w:r>
            <w:r w:rsidR="000F4D8B" w:rsidRPr="000F4D8B">
              <w:rPr>
                <w:rFonts w:eastAsia="新細明體" w:hint="eastAsia"/>
                <w:sz w:val="20"/>
              </w:rPr>
              <w:t>27</w:t>
            </w:r>
            <w:r w:rsidR="000F4D8B" w:rsidRPr="000F4D8B">
              <w:rPr>
                <w:rFonts w:eastAsia="新細明體" w:hint="eastAsia"/>
                <w:sz w:val="20"/>
              </w:rPr>
              <w:t>日</w:t>
            </w:r>
          </w:p>
          <w:p w:rsidR="00636BA4" w:rsidRDefault="00636BA4" w:rsidP="005A1C94">
            <w:pPr>
              <w:pStyle w:val="aa"/>
              <w:spacing w:line="0" w:lineRule="atLeast"/>
              <w:ind w:leftChars="50" w:left="120"/>
              <w:jc w:val="both"/>
              <w:rPr>
                <w:rFonts w:ascii="新細明體" w:eastAsia="新細明體" w:hint="eastAsia"/>
                <w:sz w:val="18"/>
                <w:szCs w:val="18"/>
              </w:rPr>
            </w:pPr>
            <w:r>
              <w:rPr>
                <w:rFonts w:eastAsia="新細明體" w:hint="eastAsia"/>
                <w:sz w:val="20"/>
              </w:rPr>
              <w:t>發文字號：</w:t>
            </w:r>
            <w:r w:rsidR="000F4D8B" w:rsidRPr="000F4D8B">
              <w:rPr>
                <w:rFonts w:eastAsia="新細明體" w:hint="eastAsia"/>
                <w:sz w:val="20"/>
              </w:rPr>
              <w:t>府教特字第</w:t>
            </w:r>
            <w:r w:rsidR="000F4D8B" w:rsidRPr="000F4D8B">
              <w:rPr>
                <w:rFonts w:eastAsia="新細明體" w:hint="eastAsia"/>
                <w:sz w:val="20"/>
              </w:rPr>
              <w:t>1010116033B</w:t>
            </w:r>
            <w:r w:rsidR="000F4D8B" w:rsidRPr="000F4D8B">
              <w:rPr>
                <w:rFonts w:eastAsia="新細明體" w:hint="eastAsia"/>
                <w:sz w:val="20"/>
              </w:rPr>
              <w:t>號</w:t>
            </w:r>
          </w:p>
        </w:tc>
      </w:tr>
    </w:tbl>
    <w:p w:rsidR="00B279D6" w:rsidRPr="000F4D8B" w:rsidRDefault="00B279D6" w:rsidP="000F4D8B">
      <w:pPr>
        <w:pStyle w:val="a6"/>
        <w:snapToGrid/>
        <w:spacing w:line="400" w:lineRule="exact"/>
        <w:ind w:left="660" w:hangingChars="300" w:hanging="660"/>
        <w:jc w:val="both"/>
        <w:rPr>
          <w:rFonts w:ascii="新細明體" w:eastAsia="新細明體" w:hAnsi="新細明體" w:hint="eastAsia"/>
          <w:sz w:val="22"/>
          <w:szCs w:val="22"/>
        </w:rPr>
      </w:pPr>
      <w:r w:rsidRPr="000F4D8B">
        <w:rPr>
          <w:rFonts w:ascii="新細明體" w:eastAsia="新細明體" w:hAnsi="新細明體" w:hint="eastAsia"/>
          <w:sz w:val="22"/>
          <w:szCs w:val="22"/>
        </w:rPr>
        <w:t>訂定「花蓮縣公私立幼兒園收退費辦法」。</w:t>
      </w:r>
    </w:p>
    <w:p w:rsidR="00B279D6" w:rsidRPr="000F4D8B" w:rsidRDefault="00B279D6" w:rsidP="000F4D8B">
      <w:pPr>
        <w:pStyle w:val="a6"/>
        <w:snapToGrid/>
        <w:spacing w:line="400" w:lineRule="exact"/>
        <w:ind w:leftChars="100" w:left="680" w:hangingChars="200" w:hanging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F4D8B">
        <w:rPr>
          <w:rFonts w:ascii="新細明體" w:eastAsia="新細明體" w:hAnsi="新細明體" w:hint="eastAsia"/>
          <w:sz w:val="22"/>
          <w:szCs w:val="22"/>
        </w:rPr>
        <w:t>附「花蓮縣公私立幼兒園收退費辦法」。</w:t>
      </w:r>
    </w:p>
    <w:p w:rsidR="00636BA4" w:rsidRDefault="00636BA4" w:rsidP="00636BA4">
      <w:pPr>
        <w:pStyle w:val="a6"/>
        <w:spacing w:line="500" w:lineRule="exact"/>
        <w:jc w:val="both"/>
        <w:rPr>
          <w:rFonts w:ascii="新細明體" w:eastAsia="新細明體" w:hAnsi="新細明體" w:hint="eastAsia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縣</w:t>
      </w:r>
      <w:r>
        <w:rPr>
          <w:rFonts w:ascii="新細明體" w:eastAsia="新細明體" w:hAnsi="新細明體" w:cs="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 xml:space="preserve">長 </w:t>
      </w:r>
      <w:r>
        <w:rPr>
          <w:rFonts w:ascii="新細明體" w:eastAsia="新細明體" w:hAnsi="新細明體" w:cs="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 xml:space="preserve"> 傅 </w:t>
      </w:r>
      <w:r>
        <w:rPr>
          <w:rFonts w:ascii="新細明體" w:eastAsia="新細明體" w:hAnsi="新細明體" w:cs="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 xml:space="preserve"> 崐</w:t>
      </w:r>
      <w:r>
        <w:rPr>
          <w:rFonts w:ascii="新細明體" w:eastAsia="新細明體" w:hAnsi="新細明體" w:cs="細明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 xml:space="preserve">  萁                </w:t>
      </w:r>
    </w:p>
    <w:p w:rsidR="00636BA4" w:rsidRDefault="00636BA4" w:rsidP="000866AF">
      <w:pPr>
        <w:spacing w:line="260" w:lineRule="exact"/>
        <w:ind w:left="1053" w:hangingChars="405" w:hanging="1053"/>
        <w:jc w:val="both"/>
        <w:rPr>
          <w:rFonts w:ascii="新細明體" w:hAnsi="新細明體" w:hint="eastAsia"/>
          <w:spacing w:val="10"/>
        </w:rPr>
      </w:pPr>
    </w:p>
    <w:p w:rsidR="001956A9" w:rsidRPr="001956A9" w:rsidRDefault="001956A9" w:rsidP="001956A9">
      <w:pPr>
        <w:spacing w:afterLines="30" w:line="360" w:lineRule="exact"/>
        <w:ind w:left="283" w:hangingChars="118" w:hanging="283"/>
        <w:jc w:val="both"/>
        <w:rPr>
          <w:rFonts w:hint="eastAsia"/>
          <w:b/>
        </w:rPr>
      </w:pPr>
      <w:r w:rsidRPr="001956A9">
        <w:rPr>
          <w:rFonts w:hint="eastAsia"/>
          <w:b/>
        </w:rPr>
        <w:t>花蓮縣公私立幼兒園收退費辦法</w:t>
      </w:r>
    </w:p>
    <w:p w:rsidR="001956A9" w:rsidRPr="00E319DB" w:rsidRDefault="001956A9" w:rsidP="00FD646C">
      <w:pPr>
        <w:spacing w:line="350" w:lineRule="exact"/>
        <w:ind w:left="960" w:hangingChars="500" w:hanging="960"/>
        <w:jc w:val="both"/>
        <w:rPr>
          <w:rFonts w:eastAsia="細明體"/>
          <w:spacing w:val="-4"/>
          <w:sz w:val="20"/>
          <w:szCs w:val="20"/>
        </w:rPr>
      </w:pPr>
      <w:r w:rsidRPr="00E319DB">
        <w:rPr>
          <w:rFonts w:eastAsia="細明體" w:hint="eastAsia"/>
          <w:spacing w:val="-4"/>
          <w:sz w:val="20"/>
          <w:szCs w:val="20"/>
        </w:rPr>
        <w:t>第</w:t>
      </w:r>
      <w:r w:rsidR="00BA6E7A" w:rsidRPr="00E319DB">
        <w:rPr>
          <w:rFonts w:eastAsia="細明體" w:hint="eastAsia"/>
          <w:spacing w:val="-4"/>
          <w:sz w:val="20"/>
          <w:szCs w:val="20"/>
        </w:rPr>
        <w:t xml:space="preserve">　</w:t>
      </w:r>
      <w:r w:rsidRPr="00E319DB">
        <w:rPr>
          <w:rFonts w:eastAsia="細明體" w:hint="eastAsia"/>
          <w:spacing w:val="-4"/>
          <w:sz w:val="20"/>
          <w:szCs w:val="20"/>
        </w:rPr>
        <w:t>一</w:t>
      </w:r>
      <w:r w:rsidR="00BA6E7A" w:rsidRPr="00E319DB">
        <w:rPr>
          <w:rFonts w:eastAsia="細明體" w:hint="eastAsia"/>
          <w:spacing w:val="-4"/>
          <w:sz w:val="20"/>
          <w:szCs w:val="20"/>
        </w:rPr>
        <w:t xml:space="preserve">　</w:t>
      </w:r>
      <w:r w:rsidRPr="00E319DB">
        <w:rPr>
          <w:rFonts w:eastAsia="細明體" w:hint="eastAsia"/>
          <w:spacing w:val="-4"/>
          <w:sz w:val="20"/>
          <w:szCs w:val="20"/>
        </w:rPr>
        <w:t>條</w:t>
      </w:r>
      <w:r w:rsidR="00BA6E7A" w:rsidRPr="00E319DB">
        <w:rPr>
          <w:rFonts w:eastAsia="細明體" w:hint="eastAsia"/>
          <w:spacing w:val="-4"/>
          <w:sz w:val="20"/>
          <w:szCs w:val="20"/>
        </w:rPr>
        <w:t xml:space="preserve">　</w:t>
      </w:r>
      <w:r w:rsidRPr="00E319DB">
        <w:rPr>
          <w:rFonts w:eastAsia="細明體" w:hint="eastAsia"/>
          <w:spacing w:val="-4"/>
          <w:sz w:val="20"/>
          <w:szCs w:val="20"/>
        </w:rPr>
        <w:t xml:space="preserve">　花蓮縣政府</w:t>
      </w:r>
      <w:r w:rsidRPr="00E319DB">
        <w:rPr>
          <w:rFonts w:eastAsia="細明體" w:hint="eastAsia"/>
          <w:spacing w:val="-4"/>
          <w:sz w:val="20"/>
          <w:szCs w:val="20"/>
        </w:rPr>
        <w:t>(</w:t>
      </w:r>
      <w:r w:rsidRPr="00E319DB">
        <w:rPr>
          <w:rFonts w:eastAsia="細明體" w:hint="eastAsia"/>
          <w:spacing w:val="-4"/>
          <w:sz w:val="20"/>
          <w:szCs w:val="20"/>
        </w:rPr>
        <w:t>以下簡稱本府</w:t>
      </w:r>
      <w:r w:rsidRPr="00E319DB">
        <w:rPr>
          <w:rFonts w:eastAsia="細明體" w:hint="eastAsia"/>
          <w:spacing w:val="-4"/>
          <w:sz w:val="20"/>
          <w:szCs w:val="20"/>
        </w:rPr>
        <w:t>)</w:t>
      </w:r>
      <w:r w:rsidRPr="00E319DB">
        <w:rPr>
          <w:rFonts w:eastAsia="細明體" w:hint="eastAsia"/>
          <w:spacing w:val="-4"/>
          <w:sz w:val="20"/>
          <w:szCs w:val="20"/>
        </w:rPr>
        <w:t>依幼兒教育及照顧法</w:t>
      </w:r>
      <w:r w:rsidRPr="00E319DB">
        <w:rPr>
          <w:rFonts w:eastAsia="細明體" w:hint="eastAsia"/>
          <w:spacing w:val="-4"/>
          <w:sz w:val="20"/>
          <w:szCs w:val="20"/>
        </w:rPr>
        <w:t>(</w:t>
      </w:r>
      <w:r w:rsidRPr="00E319DB">
        <w:rPr>
          <w:rFonts w:eastAsia="細明體" w:hint="eastAsia"/>
          <w:spacing w:val="-4"/>
          <w:sz w:val="20"/>
          <w:szCs w:val="20"/>
        </w:rPr>
        <w:t>以下簡稱本法</w:t>
      </w:r>
      <w:r w:rsidRPr="00E319DB">
        <w:rPr>
          <w:rFonts w:eastAsia="細明體" w:hint="eastAsia"/>
          <w:spacing w:val="-4"/>
          <w:sz w:val="20"/>
          <w:szCs w:val="20"/>
        </w:rPr>
        <w:t>)</w:t>
      </w:r>
      <w:r w:rsidRPr="00E319DB">
        <w:rPr>
          <w:rFonts w:eastAsia="細明體" w:hint="eastAsia"/>
          <w:spacing w:val="-4"/>
          <w:sz w:val="20"/>
          <w:szCs w:val="20"/>
        </w:rPr>
        <w:t>第四十二條規定訂定本辦法。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二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　</w:t>
      </w:r>
      <w:r w:rsidRPr="000A6B15">
        <w:rPr>
          <w:rFonts w:eastAsia="細明體" w:hint="eastAsia"/>
          <w:sz w:val="20"/>
        </w:rPr>
        <w:t>本辦法適用於依幼兒園與其分班設立變更及管理辦法規定，設立於花蓮縣之公立幼兒園及私立幼兒園。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三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條　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幼兒園收費項目及用途如下：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一、學費：指與教保活動直接相關，用以支付幼兒園教保及人事所需之費用。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二、雜費：指與教保活動間接相關，用以支付幼兒園行政、業務及基本設備所需之費用；私立幼兒園得用以支付土地或建築物租賃費，或其他庶務人員之人事費用。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三、代辦費：指幼兒園代為辦理幼兒相關事務之下列費用：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（一）</w:t>
      </w:r>
      <w:r w:rsidR="001956A9" w:rsidRPr="000A6B15">
        <w:rPr>
          <w:rFonts w:eastAsia="細明體" w:hint="eastAsia"/>
          <w:sz w:val="20"/>
        </w:rPr>
        <w:t>材料費：輔助教學所需之繪本、教學素材及文具用品等費用；其不得支應於購置才藝</w:t>
      </w:r>
      <w:r w:rsidR="001956A9" w:rsidRPr="000A6B15">
        <w:rPr>
          <w:rFonts w:eastAsia="細明體" w:hint="eastAsia"/>
          <w:sz w:val="20"/>
        </w:rPr>
        <w:t>(</w:t>
      </w:r>
      <w:r w:rsidR="001956A9" w:rsidRPr="000A6B15">
        <w:rPr>
          <w:rFonts w:eastAsia="細明體" w:hint="eastAsia"/>
          <w:sz w:val="20"/>
        </w:rPr>
        <w:t>能</w:t>
      </w:r>
      <w:r w:rsidR="001956A9" w:rsidRPr="000A6B15">
        <w:rPr>
          <w:rFonts w:eastAsia="細明體" w:hint="eastAsia"/>
          <w:sz w:val="20"/>
        </w:rPr>
        <w:t>)</w:t>
      </w:r>
      <w:r w:rsidR="001956A9" w:rsidRPr="000A6B15">
        <w:rPr>
          <w:rFonts w:eastAsia="細明體" w:hint="eastAsia"/>
          <w:sz w:val="20"/>
        </w:rPr>
        <w:t>教學用品。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（二）</w:t>
      </w:r>
      <w:r w:rsidR="001956A9" w:rsidRPr="000A6B15">
        <w:rPr>
          <w:rFonts w:eastAsia="細明體" w:hint="eastAsia"/>
          <w:sz w:val="20"/>
        </w:rPr>
        <w:t>活動費：配合節慶等特定主題之教學活動所需場地布置費、校外場地使用費及雜支費用</w:t>
      </w:r>
      <w:r w:rsidR="001956A9" w:rsidRPr="000A6B15">
        <w:rPr>
          <w:rFonts w:eastAsia="細明體" w:hint="eastAsia"/>
          <w:sz w:val="20"/>
        </w:rPr>
        <w:t>(</w:t>
      </w:r>
      <w:r w:rsidR="001956A9" w:rsidRPr="000A6B15">
        <w:rPr>
          <w:rFonts w:eastAsia="細明體" w:hint="eastAsia"/>
          <w:sz w:val="20"/>
        </w:rPr>
        <w:t>以該項教學活動經費總額百分之五為限</w:t>
      </w:r>
      <w:r w:rsidR="001956A9" w:rsidRPr="000A6B15">
        <w:rPr>
          <w:rFonts w:eastAsia="細明體" w:hint="eastAsia"/>
          <w:sz w:val="20"/>
        </w:rPr>
        <w:t>)</w:t>
      </w:r>
      <w:r w:rsidR="001956A9" w:rsidRPr="000A6B15">
        <w:rPr>
          <w:rFonts w:eastAsia="細明體" w:hint="eastAsia"/>
          <w:sz w:val="20"/>
        </w:rPr>
        <w:t>；其不得支應團體旅遊及才藝</w:t>
      </w:r>
      <w:r w:rsidR="001956A9" w:rsidRPr="000A6B15">
        <w:rPr>
          <w:rFonts w:eastAsia="細明體" w:hint="eastAsia"/>
          <w:sz w:val="20"/>
        </w:rPr>
        <w:t>(</w:t>
      </w:r>
      <w:r w:rsidR="001956A9" w:rsidRPr="000A6B15">
        <w:rPr>
          <w:rFonts w:eastAsia="細明體" w:hint="eastAsia"/>
          <w:sz w:val="20"/>
        </w:rPr>
        <w:t>能</w:t>
      </w:r>
      <w:r w:rsidR="001956A9" w:rsidRPr="000A6B15">
        <w:rPr>
          <w:rFonts w:eastAsia="細明體" w:hint="eastAsia"/>
          <w:sz w:val="20"/>
        </w:rPr>
        <w:t>)</w:t>
      </w:r>
      <w:r w:rsidR="001956A9" w:rsidRPr="000A6B15">
        <w:rPr>
          <w:rFonts w:eastAsia="細明體" w:hint="eastAsia"/>
          <w:sz w:val="20"/>
        </w:rPr>
        <w:t>學習活動等費用。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（三）</w:t>
      </w:r>
      <w:r w:rsidR="001956A9" w:rsidRPr="000A6B15">
        <w:rPr>
          <w:rFonts w:eastAsia="細明體" w:hint="eastAsia"/>
          <w:sz w:val="20"/>
        </w:rPr>
        <w:t>午餐費：午餐食材、廚</w:t>
      </w:r>
      <w:r w:rsidR="001956A9" w:rsidRPr="000A6B15">
        <w:rPr>
          <w:rFonts w:eastAsia="細明體" w:hint="eastAsia"/>
          <w:sz w:val="20"/>
        </w:rPr>
        <w:t>(</w:t>
      </w:r>
      <w:r w:rsidR="001956A9" w:rsidRPr="000A6B15">
        <w:rPr>
          <w:rFonts w:eastAsia="細明體" w:hint="eastAsia"/>
          <w:sz w:val="20"/>
        </w:rPr>
        <w:t>餐</w:t>
      </w:r>
      <w:r w:rsidR="001956A9" w:rsidRPr="000A6B15">
        <w:rPr>
          <w:rFonts w:eastAsia="細明體" w:hint="eastAsia"/>
          <w:sz w:val="20"/>
        </w:rPr>
        <w:t>)</w:t>
      </w:r>
      <w:r w:rsidR="001956A9" w:rsidRPr="000A6B15">
        <w:rPr>
          <w:rFonts w:eastAsia="細明體" w:hint="eastAsia"/>
          <w:sz w:val="20"/>
        </w:rPr>
        <w:t>具及燃料費等。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（四）</w:t>
      </w:r>
      <w:r w:rsidR="001956A9" w:rsidRPr="000A6B15">
        <w:rPr>
          <w:rFonts w:eastAsia="細明體" w:hint="eastAsia"/>
          <w:sz w:val="20"/>
        </w:rPr>
        <w:t>點心費：每日上、下午點心之食材、廚</w:t>
      </w:r>
      <w:r w:rsidR="001956A9" w:rsidRPr="000A6B15">
        <w:rPr>
          <w:rFonts w:eastAsia="細明體" w:hint="eastAsia"/>
          <w:sz w:val="20"/>
        </w:rPr>
        <w:t>(</w:t>
      </w:r>
      <w:r w:rsidR="001956A9" w:rsidRPr="000A6B15">
        <w:rPr>
          <w:rFonts w:eastAsia="細明體" w:hint="eastAsia"/>
          <w:sz w:val="20"/>
        </w:rPr>
        <w:t>餐</w:t>
      </w:r>
      <w:r w:rsidR="001956A9" w:rsidRPr="000A6B15">
        <w:rPr>
          <w:rFonts w:eastAsia="細明體" w:hint="eastAsia"/>
          <w:sz w:val="20"/>
        </w:rPr>
        <w:t>)</w:t>
      </w:r>
      <w:r w:rsidR="001956A9" w:rsidRPr="000A6B15">
        <w:rPr>
          <w:rFonts w:eastAsia="細明體" w:hint="eastAsia"/>
          <w:sz w:val="20"/>
        </w:rPr>
        <w:t>具及燃料費等。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（五）</w:t>
      </w:r>
      <w:r w:rsidR="001956A9" w:rsidRPr="000A6B15">
        <w:rPr>
          <w:rFonts w:eastAsia="細明體" w:hint="eastAsia"/>
          <w:sz w:val="20"/>
        </w:rPr>
        <w:t>交通費：幼童專用車之燃料費、保養修繕、保險及規費等。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（六）</w:t>
      </w:r>
      <w:r w:rsidR="001956A9" w:rsidRPr="000A6B15">
        <w:rPr>
          <w:rFonts w:eastAsia="細明體" w:hint="eastAsia"/>
          <w:sz w:val="20"/>
        </w:rPr>
        <w:t>課後延托費：學期教保服務起訖日期間辦理平日課後延托服務，相關人員加班鐘點費及行政支出等。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（七）</w:t>
      </w:r>
      <w:r w:rsidR="001956A9" w:rsidRPr="000A6B15">
        <w:rPr>
          <w:rFonts w:eastAsia="細明體" w:hint="eastAsia"/>
          <w:sz w:val="20"/>
        </w:rPr>
        <w:t>保險費：幼兒團體保險規費。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（八）</w:t>
      </w:r>
      <w:r w:rsidR="001956A9" w:rsidRPr="000A6B15">
        <w:rPr>
          <w:rFonts w:eastAsia="細明體" w:hint="eastAsia"/>
          <w:sz w:val="20"/>
        </w:rPr>
        <w:t>家長會費：幼兒園家長會行政及業務等庶務費用。</w:t>
      </w:r>
    </w:p>
    <w:p w:rsidR="001956A9" w:rsidRPr="000A6B15" w:rsidRDefault="00E87266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（九）</w:t>
      </w:r>
      <w:r w:rsidR="001956A9" w:rsidRPr="000A6B15">
        <w:rPr>
          <w:rFonts w:eastAsia="細明體" w:hint="eastAsia"/>
          <w:sz w:val="20"/>
        </w:rPr>
        <w:t>其他：</w:t>
      </w:r>
      <w:r w:rsidR="001956A9" w:rsidRPr="000A6B15">
        <w:rPr>
          <w:rFonts w:eastAsia="細明體"/>
          <w:sz w:val="20"/>
        </w:rPr>
        <w:t>代購</w:t>
      </w:r>
      <w:r w:rsidR="001956A9" w:rsidRPr="000A6B15">
        <w:rPr>
          <w:rFonts w:eastAsia="細明體" w:hint="eastAsia"/>
          <w:sz w:val="20"/>
        </w:rPr>
        <w:t>運動服</w:t>
      </w:r>
      <w:r w:rsidR="001956A9" w:rsidRPr="000A6B15">
        <w:rPr>
          <w:rFonts w:eastAsia="細明體" w:hint="eastAsia"/>
          <w:sz w:val="20"/>
        </w:rPr>
        <w:t>(</w:t>
      </w:r>
      <w:r w:rsidR="001956A9" w:rsidRPr="000A6B15">
        <w:rPr>
          <w:rFonts w:eastAsia="細明體" w:hint="eastAsia"/>
          <w:sz w:val="20"/>
        </w:rPr>
        <w:t>制服、圍兜</w:t>
      </w:r>
      <w:r w:rsidR="001956A9" w:rsidRPr="000A6B15">
        <w:rPr>
          <w:rFonts w:eastAsia="細明體" w:hint="eastAsia"/>
          <w:sz w:val="20"/>
        </w:rPr>
        <w:t>)</w:t>
      </w:r>
      <w:r w:rsidR="001956A9" w:rsidRPr="000A6B15">
        <w:rPr>
          <w:rFonts w:eastAsia="細明體" w:hint="eastAsia"/>
          <w:sz w:val="20"/>
        </w:rPr>
        <w:t>、書包及餐具，或辦理戶外教學之門票及交通費</w:t>
      </w:r>
      <w:r w:rsidR="001956A9" w:rsidRPr="000A6B15">
        <w:rPr>
          <w:rFonts w:eastAsia="細明體" w:hint="eastAsia"/>
          <w:sz w:val="20"/>
        </w:rPr>
        <w:t>(</w:t>
      </w:r>
      <w:r w:rsidR="001956A9" w:rsidRPr="000A6B15">
        <w:rPr>
          <w:rFonts w:eastAsia="細明體" w:hint="eastAsia"/>
          <w:sz w:val="20"/>
        </w:rPr>
        <w:t>租賃車輛或大眾交通運輸工具</w:t>
      </w:r>
      <w:r w:rsidR="001956A9" w:rsidRPr="000A6B15">
        <w:rPr>
          <w:rFonts w:eastAsia="細明體" w:hint="eastAsia"/>
          <w:sz w:val="20"/>
        </w:rPr>
        <w:t>)</w:t>
      </w:r>
      <w:r w:rsidR="001956A9" w:rsidRPr="000A6B15">
        <w:rPr>
          <w:rFonts w:eastAsia="細明體" w:hint="eastAsia"/>
          <w:sz w:val="20"/>
        </w:rPr>
        <w:t>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公立學校附設幼兒園辦理寒暑假收托服務，依前項第二款、第三款第三目及第四目所定收費項目及收費額度，得按月數收取費用。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幼兒園應依前二項所定項目收取費用，並得視實際需求減列收費項目；且不得向家長收取所定項目以外之費用。</w:t>
      </w:r>
    </w:p>
    <w:p w:rsidR="001956A9" w:rsidRPr="0035258F" w:rsidRDefault="001956A9" w:rsidP="00FD646C">
      <w:pPr>
        <w:spacing w:line="350" w:lineRule="exact"/>
        <w:ind w:leftChars="450" w:left="1080" w:firstLineChars="200" w:firstLine="392"/>
        <w:jc w:val="both"/>
        <w:rPr>
          <w:rFonts w:eastAsia="細明體" w:hint="eastAsia"/>
          <w:spacing w:val="-2"/>
          <w:sz w:val="20"/>
          <w:szCs w:val="20"/>
        </w:rPr>
      </w:pPr>
      <w:r w:rsidRPr="0035258F">
        <w:rPr>
          <w:rFonts w:eastAsia="細明體" w:hint="eastAsia"/>
          <w:spacing w:val="-2"/>
          <w:sz w:val="20"/>
          <w:szCs w:val="20"/>
        </w:rPr>
        <w:t>第一項第三款第九目所定項目，應由家長自行決定是否購買或參加，幼兒園不得強制要求。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/>
          <w:sz w:val="20"/>
        </w:rPr>
      </w:pPr>
      <w:r w:rsidRPr="000A6B15">
        <w:rPr>
          <w:rFonts w:eastAsia="細明體" w:hint="eastAsia"/>
          <w:sz w:val="20"/>
        </w:rPr>
        <w:t>教保服務人員於正常工時以外提供服務者，其鐘點費等相關規定，由本府另定之。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四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條　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公立幼兒園各收費項目應收取費用之基準，由本府另定並公告之。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私立幼兒園應依前條所定收費項目自定次學年度之收費數額，並於每年六月三十日前報本府備查。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/>
          <w:sz w:val="20"/>
        </w:rPr>
      </w:pPr>
      <w:r w:rsidRPr="000A6B15">
        <w:rPr>
          <w:rFonts w:eastAsia="細明體" w:hint="eastAsia"/>
          <w:sz w:val="20"/>
        </w:rPr>
        <w:t>幼兒園應於招生相關資訊中，載明收退費基準及減免收費規定，並於每學期開始前一個月內將相關規定公布於幼兒園資訊網站、本府指定網站及教育部全國幼教資訊網。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五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條　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幼兒中途入</w:t>
      </w:r>
      <w:r w:rsidRPr="000A6B15">
        <w:rPr>
          <w:rFonts w:eastAsia="細明體"/>
          <w:sz w:val="20"/>
        </w:rPr>
        <w:t>園</w:t>
      </w:r>
      <w:r w:rsidRPr="000A6B15">
        <w:rPr>
          <w:rFonts w:eastAsia="細明體" w:hint="eastAsia"/>
          <w:sz w:val="20"/>
        </w:rPr>
        <w:t>，幼兒園應以實際入園之日為基準日，依下列規定辦理收費：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lastRenderedPageBreak/>
        <w:t>一、學費及雜費：</w:t>
      </w:r>
    </w:p>
    <w:p w:rsidR="001956A9" w:rsidRPr="000A6B15" w:rsidRDefault="005B0521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（一）</w:t>
      </w:r>
      <w:r w:rsidR="001956A9" w:rsidRPr="00C62558">
        <w:rPr>
          <w:rFonts w:eastAsia="細明體" w:hint="eastAsia"/>
          <w:spacing w:val="-2"/>
          <w:sz w:val="20"/>
          <w:szCs w:val="20"/>
        </w:rPr>
        <w:t>學期教保服務起始日後，未逾學期教保服務總日數三分之一者，收取全額費用。</w:t>
      </w:r>
    </w:p>
    <w:p w:rsidR="001956A9" w:rsidRPr="000A6B15" w:rsidRDefault="005B0521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（二）</w:t>
      </w:r>
      <w:r w:rsidR="001956A9" w:rsidRPr="000A6B15">
        <w:rPr>
          <w:rFonts w:eastAsia="細明體" w:hint="eastAsia"/>
          <w:sz w:val="20"/>
        </w:rPr>
        <w:t>學期教保服務起始日後，逾學期教保服務總日數三分之一未逾三分之二者，收取三分之二。</w:t>
      </w:r>
    </w:p>
    <w:p w:rsidR="001956A9" w:rsidRPr="000A6B15" w:rsidRDefault="005B0521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（三）</w:t>
      </w:r>
      <w:r w:rsidR="001956A9" w:rsidRPr="000A6B15">
        <w:rPr>
          <w:rFonts w:eastAsia="細明體" w:hint="eastAsia"/>
          <w:sz w:val="20"/>
        </w:rPr>
        <w:t>學期教保服務起始日後，逾學期教保服務總日數三分之二者，收取三分之一。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二、保險費及家長會費：依學生團體保險及家長會設置等相關規定收取費用。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三、其他代辦費：以學期為收費期間者，依幼兒就讀月數比例收取費用；以月為收費期間者，自入園當月收取費用，其未滿一個月部分，按就讀日數比例收取費用。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以次數計費之課後延托費得準用之。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六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幼兒因故無法就讀而離園者，幼兒園應以實際退園之日為基準日，依下列規定辦理退費：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一、學費及雜費：</w:t>
      </w:r>
    </w:p>
    <w:p w:rsidR="001956A9" w:rsidRPr="000A6B15" w:rsidRDefault="005B0521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（一）</w:t>
      </w:r>
      <w:r w:rsidR="001956A9" w:rsidRPr="000A6B15">
        <w:rPr>
          <w:rFonts w:eastAsia="細明體" w:hint="eastAsia"/>
          <w:sz w:val="20"/>
        </w:rPr>
        <w:t>學期教保服務起始日前即提出無法就讀者，全數退還。</w:t>
      </w:r>
    </w:p>
    <w:p w:rsidR="001956A9" w:rsidRPr="000A6B15" w:rsidRDefault="005B0521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（二）</w:t>
      </w:r>
      <w:r w:rsidR="001956A9" w:rsidRPr="00C62558">
        <w:rPr>
          <w:rFonts w:eastAsia="細明體" w:hint="eastAsia"/>
          <w:spacing w:val="-2"/>
          <w:sz w:val="20"/>
          <w:szCs w:val="20"/>
        </w:rPr>
        <w:t>學期教保服務起始日後，未逾學期教保服務總日數三分之一者，退還三分之二。</w:t>
      </w:r>
    </w:p>
    <w:p w:rsidR="001956A9" w:rsidRPr="000A6B15" w:rsidRDefault="005B0521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（三）</w:t>
      </w:r>
      <w:r w:rsidR="001956A9" w:rsidRPr="000A6B15">
        <w:rPr>
          <w:rFonts w:eastAsia="細明體" w:hint="eastAsia"/>
          <w:sz w:val="20"/>
        </w:rPr>
        <w:t>學期教保服務起始日後，逾學期教保服務總日數三分之一未逾三分之二者，退還三分之一。</w:t>
      </w:r>
    </w:p>
    <w:p w:rsidR="001956A9" w:rsidRPr="000A6B15" w:rsidRDefault="005B0521" w:rsidP="00FD646C">
      <w:pPr>
        <w:spacing w:line="350" w:lineRule="exact"/>
        <w:ind w:leftChars="750" w:left="2400" w:hangingChars="300" w:hanging="6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（四）</w:t>
      </w:r>
      <w:r w:rsidR="001956A9" w:rsidRPr="000A6B15">
        <w:rPr>
          <w:rFonts w:eastAsia="細明體" w:hint="eastAsia"/>
          <w:sz w:val="20"/>
        </w:rPr>
        <w:t>學期教保服務起始日後，逾學期教保服務總日數三分之二者，不予退費。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二、保險費及家長會費：依學生團體保險及家長會設置等相關規定辦理退費。</w:t>
      </w:r>
    </w:p>
    <w:p w:rsidR="001956A9" w:rsidRPr="000A6B15" w:rsidRDefault="001956A9" w:rsidP="00FD646C">
      <w:pPr>
        <w:spacing w:line="350" w:lineRule="exact"/>
        <w:ind w:leftChars="600" w:left="1840" w:hangingChars="200" w:hanging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三、其他代辦費：以學期為收費期間者，按就讀月數比例退費；以月為收費期間者，按離園當月就讀日數比例退費；已製成成品者不予退費，並發還成品。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幼兒園依前項規定退費時，應發給退費單據，並列明退費項目及數額。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七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幼兒因故請假並於事前辦妥請假手續，且請假日數連續達五日以上者，按當月未就讀日數比例退還點心費、午餐費及交通費等，其餘項目不予退費。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幼兒園因法定傳染病、流行病或流行性疫情等強制停課連續達五日</w:t>
      </w:r>
      <w:r w:rsidRPr="000A6B15">
        <w:rPr>
          <w:rFonts w:eastAsia="細明體" w:hint="eastAsia"/>
          <w:sz w:val="20"/>
        </w:rPr>
        <w:t>(</w:t>
      </w:r>
      <w:r w:rsidRPr="000A6B15">
        <w:rPr>
          <w:rFonts w:eastAsia="細明體" w:hint="eastAsia"/>
          <w:sz w:val="20"/>
        </w:rPr>
        <w:t>含假日</w:t>
      </w:r>
      <w:r w:rsidRPr="000A6B15">
        <w:rPr>
          <w:rFonts w:eastAsia="細明體" w:hint="eastAsia"/>
          <w:sz w:val="20"/>
        </w:rPr>
        <w:t>)</w:t>
      </w:r>
      <w:r w:rsidRPr="000A6B15">
        <w:rPr>
          <w:rFonts w:eastAsia="細明體" w:hint="eastAsia"/>
          <w:sz w:val="20"/>
        </w:rPr>
        <w:t>以上者，應按當月未就讀日數比例退還點心費、午餐費及交通費等，其餘項目不予退費。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以次數計費之課後延托費得準用前項規定之。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八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國定假日、農曆春節連續達五日</w:t>
      </w:r>
      <w:r w:rsidRPr="000A6B15">
        <w:rPr>
          <w:rFonts w:eastAsia="細明體" w:hint="eastAsia"/>
          <w:sz w:val="20"/>
        </w:rPr>
        <w:t>(</w:t>
      </w:r>
      <w:r w:rsidRPr="000A6B15">
        <w:rPr>
          <w:rFonts w:eastAsia="細明體" w:hint="eastAsia"/>
          <w:sz w:val="20"/>
        </w:rPr>
        <w:t>含例假日</w:t>
      </w:r>
      <w:r w:rsidRPr="000A6B15">
        <w:rPr>
          <w:rFonts w:eastAsia="細明體" w:hint="eastAsia"/>
          <w:sz w:val="20"/>
        </w:rPr>
        <w:t>)</w:t>
      </w:r>
      <w:r w:rsidRPr="000A6B15">
        <w:rPr>
          <w:rFonts w:eastAsia="細明體" w:hint="eastAsia"/>
          <w:sz w:val="20"/>
        </w:rPr>
        <w:t>以上，應事前扣除停課期間之點心費、午餐費及交通費，如須辦理補課之彈性放假日不予退費。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以次數計費之課後延托費得準用之。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幼兒</w:t>
      </w:r>
      <w:r w:rsidRPr="000A6B15">
        <w:rPr>
          <w:rFonts w:eastAsia="細明體"/>
          <w:sz w:val="20"/>
        </w:rPr>
        <w:t>園</w:t>
      </w:r>
      <w:r w:rsidRPr="000A6B15">
        <w:rPr>
          <w:rFonts w:eastAsia="細明體" w:hint="eastAsia"/>
          <w:sz w:val="20"/>
        </w:rPr>
        <w:t>應</w:t>
      </w:r>
      <w:r w:rsidRPr="000A6B15">
        <w:rPr>
          <w:rFonts w:eastAsia="細明體"/>
          <w:sz w:val="20"/>
        </w:rPr>
        <w:t>於收費規定</w:t>
      </w:r>
      <w:r w:rsidRPr="000A6B15">
        <w:rPr>
          <w:rFonts w:eastAsia="細明體" w:hint="eastAsia"/>
          <w:sz w:val="20"/>
        </w:rPr>
        <w:t>及</w:t>
      </w:r>
      <w:r w:rsidRPr="000A6B15">
        <w:rPr>
          <w:rFonts w:eastAsia="細明體"/>
          <w:sz w:val="20"/>
        </w:rPr>
        <w:t>繳費收據，</w:t>
      </w:r>
      <w:r w:rsidRPr="000A6B15">
        <w:rPr>
          <w:rFonts w:eastAsia="細明體" w:hint="eastAsia"/>
          <w:sz w:val="20"/>
        </w:rPr>
        <w:t>註記收</w:t>
      </w:r>
      <w:r w:rsidRPr="000A6B15">
        <w:rPr>
          <w:rFonts w:eastAsia="細明體"/>
          <w:sz w:val="20"/>
        </w:rPr>
        <w:t>退</w:t>
      </w:r>
      <w:r w:rsidRPr="000A6B15">
        <w:rPr>
          <w:rFonts w:eastAsia="細明體" w:hint="eastAsia"/>
          <w:sz w:val="20"/>
        </w:rPr>
        <w:t>費基準</w:t>
      </w:r>
      <w:r w:rsidRPr="000A6B15">
        <w:rPr>
          <w:rFonts w:eastAsia="細明體"/>
          <w:sz w:val="20"/>
        </w:rPr>
        <w:t>、幼兒實際入園日</w:t>
      </w:r>
      <w:r w:rsidRPr="000A6B15">
        <w:rPr>
          <w:rFonts w:eastAsia="細明體" w:hint="eastAsia"/>
          <w:sz w:val="20"/>
        </w:rPr>
        <w:t>及全</w:t>
      </w:r>
      <w:r w:rsidRPr="000A6B15">
        <w:rPr>
          <w:rFonts w:eastAsia="細明體"/>
          <w:sz w:val="20"/>
        </w:rPr>
        <w:t>學</w:t>
      </w:r>
      <w:r w:rsidRPr="000A6B15">
        <w:rPr>
          <w:rFonts w:eastAsia="細明體" w:hint="eastAsia"/>
          <w:sz w:val="20"/>
        </w:rPr>
        <w:t>期教保服務起迄日</w:t>
      </w:r>
      <w:r w:rsidRPr="000A6B15">
        <w:rPr>
          <w:rFonts w:eastAsia="細明體"/>
          <w:sz w:val="20"/>
        </w:rPr>
        <w:t>，</w:t>
      </w:r>
      <w:r w:rsidRPr="000A6B15">
        <w:rPr>
          <w:rFonts w:eastAsia="細明體" w:hint="eastAsia"/>
          <w:sz w:val="20"/>
        </w:rPr>
        <w:t>並由園方、家長各收執乙份</w:t>
      </w:r>
      <w:r w:rsidRPr="000A6B15">
        <w:rPr>
          <w:rFonts w:eastAsia="細明體"/>
          <w:sz w:val="20"/>
        </w:rPr>
        <w:t>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本辦法所稱就讀日數比例，以幼兒當月實際就讀日數除以幼兒園當月教保服務日數計；就讀月數比例，以幼兒全學期實際就讀月數除以幼兒園全學期教保服務月數計，其未滿一個月部分，按幼兒就讀日數收取費用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十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幼兒</w:t>
      </w:r>
      <w:r w:rsidRPr="000A6B15">
        <w:rPr>
          <w:rFonts w:eastAsia="細明體"/>
          <w:sz w:val="20"/>
        </w:rPr>
        <w:t>園</w:t>
      </w:r>
      <w:r w:rsidRPr="000A6B15">
        <w:rPr>
          <w:rFonts w:eastAsia="細明體" w:hint="eastAsia"/>
          <w:sz w:val="20"/>
        </w:rPr>
        <w:t>各項經費收支保管及運用，應依本法第四十四條第一項規定設置專帳處理，並依規定年限保存收支憑證。</w:t>
      </w:r>
    </w:p>
    <w:p w:rsidR="001956A9" w:rsidRPr="000A6B15" w:rsidRDefault="001956A9" w:rsidP="00FD646C">
      <w:pPr>
        <w:spacing w:line="350" w:lineRule="exact"/>
        <w:ind w:leftChars="450" w:left="1080" w:firstLineChars="200" w:firstLine="4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私立幼兒園會計帳簿與憑證之管理，應依相關稅法規定辦理。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 </w:t>
      </w:r>
      <w:r w:rsidRPr="000A6B15">
        <w:rPr>
          <w:rFonts w:eastAsia="細明體" w:hint="eastAsia"/>
          <w:sz w:val="20"/>
        </w:rPr>
        <w:t>十一</w:t>
      </w:r>
      <w:r w:rsidR="00BA6E7A" w:rsidRPr="000A6B15">
        <w:rPr>
          <w:rFonts w:eastAsia="細明體" w:hint="eastAsia"/>
          <w:sz w:val="20"/>
        </w:rPr>
        <w:t xml:space="preserve"> 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幼兒</w:t>
      </w:r>
      <w:r w:rsidRPr="000A6B15">
        <w:rPr>
          <w:rFonts w:eastAsia="細明體"/>
          <w:sz w:val="20"/>
        </w:rPr>
        <w:t>園</w:t>
      </w:r>
      <w:r w:rsidRPr="000A6B15">
        <w:rPr>
          <w:rFonts w:eastAsia="細明體" w:hint="eastAsia"/>
          <w:sz w:val="20"/>
        </w:rPr>
        <w:t>收退費用如有違反本辦法、所定收費項目或數額者，除依本法第五十一條及第五十三條辦理外，並應立即退費。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 </w:t>
      </w:r>
      <w:r w:rsidRPr="000A6B15">
        <w:rPr>
          <w:rFonts w:eastAsia="細明體" w:hint="eastAsia"/>
          <w:sz w:val="20"/>
        </w:rPr>
        <w:t>十二</w:t>
      </w:r>
      <w:r w:rsidR="00BA6E7A" w:rsidRPr="000A6B15">
        <w:rPr>
          <w:rFonts w:eastAsia="細明體" w:hint="eastAsia"/>
          <w:sz w:val="20"/>
        </w:rPr>
        <w:t xml:space="preserve"> 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本辦法施行後，尚未依本法第五十五條第一項規定改制為幼兒園之托兒所、幼稚園，仍依原收、退費規定辦理。</w:t>
      </w:r>
    </w:p>
    <w:p w:rsidR="001956A9" w:rsidRPr="000A6B15" w:rsidRDefault="001956A9" w:rsidP="00FD646C">
      <w:pPr>
        <w:spacing w:line="350" w:lineRule="exact"/>
        <w:ind w:left="1000" w:hangingChars="500" w:hanging="1000"/>
        <w:jc w:val="both"/>
        <w:rPr>
          <w:rFonts w:eastAsia="細明體" w:hint="eastAsia"/>
          <w:sz w:val="20"/>
        </w:rPr>
      </w:pPr>
      <w:r w:rsidRPr="000A6B15">
        <w:rPr>
          <w:rFonts w:eastAsia="細明體" w:hint="eastAsia"/>
          <w:sz w:val="20"/>
        </w:rPr>
        <w:t>第</w:t>
      </w:r>
      <w:r w:rsidR="00BA6E7A" w:rsidRPr="000A6B15">
        <w:rPr>
          <w:rFonts w:eastAsia="細明體" w:hint="eastAsia"/>
          <w:sz w:val="20"/>
        </w:rPr>
        <w:t xml:space="preserve"> </w:t>
      </w:r>
      <w:r w:rsidRPr="000A6B15">
        <w:rPr>
          <w:rFonts w:eastAsia="細明體" w:hint="eastAsia"/>
          <w:sz w:val="20"/>
        </w:rPr>
        <w:t>十三</w:t>
      </w:r>
      <w:r w:rsidR="00BA6E7A" w:rsidRPr="000A6B15">
        <w:rPr>
          <w:rFonts w:eastAsia="細明體" w:hint="eastAsia"/>
          <w:sz w:val="20"/>
        </w:rPr>
        <w:t xml:space="preserve"> </w:t>
      </w:r>
      <w:r w:rsidRPr="000A6B15">
        <w:rPr>
          <w:rFonts w:eastAsia="細明體" w:hint="eastAsia"/>
          <w:sz w:val="20"/>
        </w:rPr>
        <w:t>條</w:t>
      </w:r>
      <w:r w:rsidR="00BA6E7A" w:rsidRPr="000A6B15">
        <w:rPr>
          <w:rFonts w:eastAsia="細明體" w:hint="eastAsia"/>
          <w:sz w:val="20"/>
        </w:rPr>
        <w:t xml:space="preserve">　</w:t>
      </w:r>
      <w:r w:rsidRPr="000A6B15">
        <w:rPr>
          <w:rFonts w:eastAsia="細明體" w:hint="eastAsia"/>
          <w:sz w:val="20"/>
        </w:rPr>
        <w:t xml:space="preserve">　本辦法自發布日施行。</w:t>
      </w:r>
    </w:p>
    <w:p w:rsidR="00D80158" w:rsidRDefault="00D80158" w:rsidP="005A1C94">
      <w:pPr>
        <w:spacing w:line="360" w:lineRule="exact"/>
        <w:jc w:val="both"/>
        <w:textDirection w:val="lrTbV"/>
        <w:rPr>
          <w:rFonts w:hint="eastAsia"/>
        </w:rPr>
      </w:pPr>
    </w:p>
    <w:sectPr w:rsidR="00D80158" w:rsidSect="00A62825">
      <w:headerReference w:type="even" r:id="rId8"/>
      <w:headerReference w:type="default" r:id="rId9"/>
      <w:pgSz w:w="11906" w:h="16838" w:code="9"/>
      <w:pgMar w:top="851" w:right="1418" w:bottom="851" w:left="1418" w:header="737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2A" w:rsidRDefault="007D772A">
      <w:r>
        <w:separator/>
      </w:r>
    </w:p>
  </w:endnote>
  <w:endnote w:type="continuationSeparator" w:id="0">
    <w:p w:rsidR="007D772A" w:rsidRDefault="007D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2A" w:rsidRDefault="007D772A">
      <w:r>
        <w:separator/>
      </w:r>
    </w:p>
  </w:footnote>
  <w:footnote w:type="continuationSeparator" w:id="0">
    <w:p w:rsidR="007D772A" w:rsidRDefault="007D7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58" w:rsidRDefault="00D80158" w:rsidP="00A62825">
    <w:pPr>
      <w:pStyle w:val="a3"/>
      <w:framePr w:wrap="around" w:vAnchor="text" w:hAnchor="margin" w:xAlign="right" w:y="1"/>
      <w:spacing w:afterLines="20"/>
      <w:rPr>
        <w:rStyle w:val="a4"/>
        <w:b/>
        <w:bCs/>
        <w:i/>
        <w:iCs/>
        <w:sz w:val="28"/>
      </w:rPr>
    </w:pPr>
    <w:r>
      <w:rPr>
        <w:rStyle w:val="a4"/>
        <w:b/>
        <w:bCs/>
        <w:i/>
        <w:iCs/>
        <w:sz w:val="28"/>
      </w:rPr>
      <w:fldChar w:fldCharType="begin"/>
    </w:r>
    <w:r>
      <w:rPr>
        <w:rStyle w:val="a4"/>
        <w:b/>
        <w:bCs/>
        <w:i/>
        <w:iCs/>
        <w:sz w:val="28"/>
      </w:rPr>
      <w:instrText xml:space="preserve">PAGE  </w:instrText>
    </w:r>
    <w:r>
      <w:rPr>
        <w:rStyle w:val="a4"/>
        <w:b/>
        <w:bCs/>
        <w:i/>
        <w:iCs/>
        <w:sz w:val="28"/>
      </w:rPr>
      <w:fldChar w:fldCharType="separate"/>
    </w:r>
    <w:r w:rsidR="00A62825">
      <w:rPr>
        <w:rStyle w:val="a4"/>
        <w:b/>
        <w:bCs/>
        <w:i/>
        <w:iCs/>
        <w:noProof/>
        <w:sz w:val="28"/>
      </w:rPr>
      <w:t>2</w:t>
    </w:r>
    <w:r>
      <w:rPr>
        <w:rStyle w:val="a4"/>
        <w:b/>
        <w:bCs/>
        <w:i/>
        <w:iCs/>
        <w:sz w:val="28"/>
      </w:rPr>
      <w:fldChar w:fldCharType="end"/>
    </w:r>
  </w:p>
  <w:p w:rsidR="00D80158" w:rsidRDefault="00D80158" w:rsidP="00A62825">
    <w:pPr>
      <w:pStyle w:val="a3"/>
      <w:spacing w:afterLines="100"/>
      <w:ind w:right="360" w:firstLineChars="248" w:firstLine="596"/>
      <w:rPr>
        <w:b/>
        <w:i/>
        <w:iCs/>
        <w:u w:val="single"/>
      </w:rPr>
    </w:pPr>
    <w:r>
      <w:rPr>
        <w:rFonts w:hint="eastAsia"/>
        <w:b/>
        <w:i/>
        <w:iCs/>
        <w:w w:val="120"/>
        <w:szCs w:val="28"/>
        <w:u w:val="single"/>
      </w:rPr>
      <w:t>花蓮縣政府公報</w:t>
    </w:r>
    <w:r>
      <w:rPr>
        <w:rFonts w:hint="eastAsia"/>
        <w:b/>
        <w:i/>
        <w:iCs/>
        <w:w w:val="120"/>
        <w:szCs w:val="28"/>
        <w:u w:val="single"/>
      </w:rPr>
      <w:t xml:space="preserve"> </w:t>
    </w:r>
    <w:r w:rsidR="00333EDE">
      <w:rPr>
        <w:rFonts w:hint="eastAsia"/>
        <w:b/>
        <w:i/>
        <w:iCs/>
        <w:w w:val="120"/>
        <w:szCs w:val="28"/>
        <w:u w:val="single"/>
      </w:rPr>
      <w:t>100</w:t>
    </w:r>
    <w:r>
      <w:rPr>
        <w:rFonts w:hint="eastAsia"/>
        <w:b/>
        <w:i/>
        <w:iCs/>
        <w:w w:val="120"/>
        <w:szCs w:val="28"/>
        <w:u w:val="single"/>
      </w:rPr>
      <w:t>年</w:t>
    </w:r>
    <w:r w:rsidR="00C927B8">
      <w:rPr>
        <w:rFonts w:hint="eastAsia"/>
        <w:b/>
        <w:i/>
        <w:iCs/>
        <w:w w:val="120"/>
        <w:szCs w:val="28"/>
        <w:u w:val="single"/>
      </w:rPr>
      <w:t xml:space="preserve"> </w:t>
    </w:r>
    <w:r>
      <w:rPr>
        <w:rFonts w:hint="eastAsia"/>
        <w:b/>
        <w:i/>
        <w:iCs/>
        <w:w w:val="120"/>
        <w:szCs w:val="28"/>
        <w:u w:val="single"/>
      </w:rPr>
      <w:t>第</w:t>
    </w:r>
    <w:r>
      <w:rPr>
        <w:rFonts w:hint="eastAsia"/>
        <w:b/>
        <w:i/>
        <w:iCs/>
        <w:w w:val="120"/>
        <w:szCs w:val="28"/>
        <w:u w:val="single"/>
      </w:rPr>
      <w:t>00</w:t>
    </w:r>
    <w:r>
      <w:rPr>
        <w:rFonts w:hint="eastAsia"/>
        <w:b/>
        <w:i/>
        <w:iCs/>
        <w:w w:val="120"/>
        <w:szCs w:val="28"/>
        <w:u w:val="single"/>
      </w:rPr>
      <w:t>期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58" w:rsidRDefault="00D80158" w:rsidP="00A62825">
    <w:pPr>
      <w:pStyle w:val="a3"/>
      <w:framePr w:wrap="around" w:vAnchor="text" w:hAnchor="margin" w:xAlign="right" w:y="1"/>
      <w:rPr>
        <w:rStyle w:val="a4"/>
        <w:b/>
        <w:bCs/>
        <w:i/>
        <w:iCs/>
        <w:sz w:val="28"/>
      </w:rPr>
    </w:pPr>
    <w:r>
      <w:rPr>
        <w:rStyle w:val="a4"/>
        <w:b/>
        <w:bCs/>
        <w:i/>
        <w:iCs/>
        <w:sz w:val="28"/>
      </w:rPr>
      <w:fldChar w:fldCharType="begin"/>
    </w:r>
    <w:r>
      <w:rPr>
        <w:rStyle w:val="a4"/>
        <w:b/>
        <w:bCs/>
        <w:i/>
        <w:iCs/>
        <w:sz w:val="28"/>
      </w:rPr>
      <w:instrText xml:space="preserve">PAGE  </w:instrText>
    </w:r>
    <w:r>
      <w:rPr>
        <w:rStyle w:val="a4"/>
        <w:b/>
        <w:bCs/>
        <w:i/>
        <w:iCs/>
        <w:sz w:val="28"/>
      </w:rPr>
      <w:fldChar w:fldCharType="separate"/>
    </w:r>
    <w:r w:rsidR="00A76808">
      <w:rPr>
        <w:rStyle w:val="a4"/>
        <w:b/>
        <w:bCs/>
        <w:i/>
        <w:iCs/>
        <w:noProof/>
        <w:sz w:val="28"/>
      </w:rPr>
      <w:t>2</w:t>
    </w:r>
    <w:r>
      <w:rPr>
        <w:rStyle w:val="a4"/>
        <w:b/>
        <w:bCs/>
        <w:i/>
        <w:iCs/>
        <w:sz w:val="28"/>
      </w:rPr>
      <w:fldChar w:fldCharType="end"/>
    </w:r>
  </w:p>
  <w:p w:rsidR="00D80158" w:rsidRDefault="00D80158" w:rsidP="00114FCD">
    <w:pPr>
      <w:pStyle w:val="a3"/>
      <w:spacing w:afterLines="100"/>
      <w:ind w:right="360" w:firstLineChars="2067" w:firstLine="4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05"/>
    <w:multiLevelType w:val="hybridMultilevel"/>
    <w:tmpl w:val="73D411A8"/>
    <w:lvl w:ilvl="0" w:tplc="A63A7B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27F6522"/>
    <w:multiLevelType w:val="hybridMultilevel"/>
    <w:tmpl w:val="803CE7C2"/>
    <w:lvl w:ilvl="0" w:tplc="2632BA1A">
      <w:start w:val="1"/>
      <w:numFmt w:val="taiwaneseCountingThousand"/>
      <w:lvlText w:val="(%1)"/>
      <w:lvlJc w:val="left"/>
      <w:pPr>
        <w:tabs>
          <w:tab w:val="num" w:pos="284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2857FA">
      <w:start w:val="1"/>
      <w:numFmt w:val="taiwaneseCountingThousand"/>
      <w:lvlText w:val="(%3)"/>
      <w:lvlJc w:val="left"/>
      <w:pPr>
        <w:tabs>
          <w:tab w:val="num" w:pos="284"/>
        </w:tabs>
        <w:ind w:left="907" w:hanging="62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B50636"/>
    <w:multiLevelType w:val="hybridMultilevel"/>
    <w:tmpl w:val="C5E0ACE8"/>
    <w:lvl w:ilvl="0" w:tplc="968ACECA">
      <w:start w:val="1"/>
      <w:numFmt w:val="taiwaneseCountingThousand"/>
      <w:lvlText w:val="%1、"/>
      <w:lvlJc w:val="left"/>
      <w:pPr>
        <w:tabs>
          <w:tab w:val="num" w:pos="912"/>
        </w:tabs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C424B6"/>
    <w:multiLevelType w:val="hybridMultilevel"/>
    <w:tmpl w:val="08E46254"/>
    <w:lvl w:ilvl="0" w:tplc="A3765ED8">
      <w:start w:val="1"/>
      <w:numFmt w:val="taiwaneseCountingThousand"/>
      <w:lvlText w:val="%1、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">
    <w:nsid w:val="06EF381E"/>
    <w:multiLevelType w:val="hybridMultilevel"/>
    <w:tmpl w:val="F51489F8"/>
    <w:lvl w:ilvl="0" w:tplc="4EFE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0FE15002"/>
    <w:multiLevelType w:val="hybridMultilevel"/>
    <w:tmpl w:val="552CD54C"/>
    <w:lvl w:ilvl="0" w:tplc="7164A5B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1316FB"/>
    <w:multiLevelType w:val="hybridMultilevel"/>
    <w:tmpl w:val="858E03A4"/>
    <w:lvl w:ilvl="0" w:tplc="01F6932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16695CB1"/>
    <w:multiLevelType w:val="hybridMultilevel"/>
    <w:tmpl w:val="8CE84982"/>
    <w:lvl w:ilvl="0" w:tplc="710664C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413D60"/>
    <w:multiLevelType w:val="hybridMultilevel"/>
    <w:tmpl w:val="F062A2B4"/>
    <w:lvl w:ilvl="0" w:tplc="55749488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8"/>
        </w:tabs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8"/>
        </w:tabs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8"/>
        </w:tabs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8"/>
        </w:tabs>
        <w:ind w:left="4248" w:hanging="480"/>
      </w:pPr>
    </w:lvl>
  </w:abstractNum>
  <w:abstractNum w:abstractNumId="9">
    <w:nsid w:val="1AEE4C35"/>
    <w:multiLevelType w:val="hybridMultilevel"/>
    <w:tmpl w:val="0E2E76E0"/>
    <w:lvl w:ilvl="0" w:tplc="9320DA6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7F205B"/>
    <w:multiLevelType w:val="hybridMultilevel"/>
    <w:tmpl w:val="057E3696"/>
    <w:lvl w:ilvl="0" w:tplc="04D854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162C0F"/>
    <w:multiLevelType w:val="hybridMultilevel"/>
    <w:tmpl w:val="8DD6CABC"/>
    <w:lvl w:ilvl="0" w:tplc="951E2CC0">
      <w:start w:val="1"/>
      <w:numFmt w:val="taiwaneseCountingThousand"/>
      <w:lvlText w:val="%1、"/>
      <w:lvlJc w:val="left"/>
      <w:pPr>
        <w:tabs>
          <w:tab w:val="num" w:pos="454"/>
        </w:tabs>
        <w:ind w:left="737" w:hanging="624"/>
      </w:pPr>
      <w:rPr>
        <w:rFonts w:hint="default"/>
      </w:rPr>
    </w:lvl>
    <w:lvl w:ilvl="1" w:tplc="25C2DD40">
      <w:start w:val="1"/>
      <w:numFmt w:val="taiwaneseCountingThousand"/>
      <w:lvlText w:val="(%2)"/>
      <w:lvlJc w:val="left"/>
      <w:pPr>
        <w:tabs>
          <w:tab w:val="num" w:pos="1020"/>
        </w:tabs>
        <w:ind w:left="1020" w:hanging="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30060C5"/>
    <w:multiLevelType w:val="hybridMultilevel"/>
    <w:tmpl w:val="17DCCFCE"/>
    <w:lvl w:ilvl="0" w:tplc="EEAA885E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230F3511"/>
    <w:multiLevelType w:val="multilevel"/>
    <w:tmpl w:val="15B8837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23B87FBC"/>
    <w:multiLevelType w:val="hybridMultilevel"/>
    <w:tmpl w:val="04F6A630"/>
    <w:lvl w:ilvl="0" w:tplc="9A1EF67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28A34015"/>
    <w:multiLevelType w:val="hybridMultilevel"/>
    <w:tmpl w:val="3F002DEA"/>
    <w:lvl w:ilvl="0" w:tplc="3B20A9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8F741EA"/>
    <w:multiLevelType w:val="multilevel"/>
    <w:tmpl w:val="C6265D6A"/>
    <w:lvl w:ilvl="0">
      <w:start w:val="1"/>
      <w:numFmt w:val="taiwaneseCountingThousand"/>
      <w:suff w:val="nothing"/>
      <w:lvlText w:val="%1、"/>
      <w:lvlJc w:val="left"/>
      <w:pPr>
        <w:ind w:left="964" w:hanging="6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510"/>
      </w:pPr>
      <w:rPr>
        <w:rFonts w:ascii="標楷體" w:eastAsia="標楷體" w:hint="eastAsia"/>
        <w:b w:val="0"/>
        <w:i w:val="0"/>
        <w:sz w:val="24"/>
      </w:rPr>
    </w:lvl>
    <w:lvl w:ilvl="2">
      <w:start w:val="1"/>
      <w:numFmt w:val="decimal"/>
      <w:suff w:val="nothing"/>
      <w:lvlText w:val="%3、"/>
      <w:lvlJc w:val="left"/>
      <w:pPr>
        <w:ind w:left="1701" w:hanging="51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2098" w:hanging="39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52" w:hanging="511"/>
      </w:pPr>
      <w:rPr>
        <w:rFonts w:ascii="標楷體" w:eastAsia="標楷體" w:hint="eastAsia"/>
        <w:b w:val="0"/>
        <w:i w:val="0"/>
        <w:sz w:val="24"/>
      </w:rPr>
    </w:lvl>
    <w:lvl w:ilvl="5">
      <w:start w:val="1"/>
      <w:numFmt w:val="ideographTraditional"/>
      <w:suff w:val="nothing"/>
      <w:lvlText w:val="(%6)"/>
      <w:lvlJc w:val="left"/>
      <w:pPr>
        <w:ind w:left="2948" w:hanging="510"/>
      </w:pPr>
      <w:rPr>
        <w:rFonts w:ascii="標楷體" w:eastAsia="標楷體" w:hint="eastAsia"/>
        <w:b w:val="0"/>
        <w:i w:val="0"/>
        <w:sz w:val="24"/>
      </w:rPr>
    </w:lvl>
    <w:lvl w:ilvl="6">
      <w:start w:val="2"/>
      <w:numFmt w:val="taiwaneseCountingThousand"/>
      <w:suff w:val="nothing"/>
      <w:lvlText w:val="%7、"/>
      <w:lvlJc w:val="left"/>
      <w:pPr>
        <w:ind w:left="964" w:hanging="680"/>
      </w:pPr>
      <w:rPr>
        <w:rFonts w:hint="eastAsia"/>
      </w:rPr>
    </w:lvl>
    <w:lvl w:ilvl="7">
      <w:start w:val="1"/>
      <w:numFmt w:val="taiwaneseCountingThousand"/>
      <w:suff w:val="nothing"/>
      <w:lvlText w:val="(%8)"/>
      <w:lvlJc w:val="left"/>
      <w:pPr>
        <w:ind w:left="1247" w:hanging="510"/>
      </w:pPr>
      <w:rPr>
        <w:rFonts w:ascii="標楷體" w:eastAsia="標楷體" w:hint="eastAsia"/>
        <w:b w:val="0"/>
        <w:i w:val="0"/>
        <w:sz w:val="24"/>
      </w:rPr>
    </w:lvl>
    <w:lvl w:ilvl="8">
      <w:start w:val="1"/>
      <w:numFmt w:val="decimal"/>
      <w:suff w:val="nothing"/>
      <w:lvlText w:val="%9、"/>
      <w:lvlJc w:val="left"/>
      <w:pPr>
        <w:ind w:left="1701" w:hanging="510"/>
      </w:pPr>
      <w:rPr>
        <w:rFonts w:ascii="標楷體" w:eastAsia="標楷體" w:hint="eastAsia"/>
        <w:b w:val="0"/>
        <w:i w:val="0"/>
        <w:sz w:val="24"/>
      </w:rPr>
    </w:lvl>
  </w:abstractNum>
  <w:abstractNum w:abstractNumId="17">
    <w:nsid w:val="293C2DF3"/>
    <w:multiLevelType w:val="hybridMultilevel"/>
    <w:tmpl w:val="1F8CC9FE"/>
    <w:lvl w:ilvl="0" w:tplc="B134C258">
      <w:start w:val="1"/>
      <w:numFmt w:val="taiwaneseCountingThousand"/>
      <w:lvlText w:val="(%1)"/>
      <w:lvlJc w:val="left"/>
      <w:pPr>
        <w:tabs>
          <w:tab w:val="num" w:pos="284"/>
        </w:tabs>
        <w:ind w:left="907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A617A37"/>
    <w:multiLevelType w:val="hybridMultilevel"/>
    <w:tmpl w:val="15B8837A"/>
    <w:lvl w:ilvl="0" w:tplc="7164A5B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2DB0005D"/>
    <w:multiLevelType w:val="hybridMultilevel"/>
    <w:tmpl w:val="C64E4A36"/>
    <w:lvl w:ilvl="0" w:tplc="54F48340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2E9374CB"/>
    <w:multiLevelType w:val="hybridMultilevel"/>
    <w:tmpl w:val="4E186BC0"/>
    <w:lvl w:ilvl="0" w:tplc="A8BEEFF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ascii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>
    <w:nsid w:val="2EB518BF"/>
    <w:multiLevelType w:val="multilevel"/>
    <w:tmpl w:val="C2C4779A"/>
    <w:lvl w:ilvl="0">
      <w:start w:val="1"/>
      <w:numFmt w:val="taiwaneseCountingThousand"/>
      <w:lvlText w:val="%1、"/>
      <w:lvlJc w:val="left"/>
      <w:pPr>
        <w:tabs>
          <w:tab w:val="num" w:pos="912"/>
        </w:tabs>
        <w:ind w:left="91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22">
    <w:nsid w:val="306018B7"/>
    <w:multiLevelType w:val="hybridMultilevel"/>
    <w:tmpl w:val="C2C4779A"/>
    <w:lvl w:ilvl="0" w:tplc="968ACECA">
      <w:start w:val="1"/>
      <w:numFmt w:val="taiwaneseCountingThousand"/>
      <w:lvlText w:val="%1、"/>
      <w:lvlJc w:val="left"/>
      <w:pPr>
        <w:tabs>
          <w:tab w:val="num" w:pos="912"/>
        </w:tabs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23">
    <w:nsid w:val="32517904"/>
    <w:multiLevelType w:val="hybridMultilevel"/>
    <w:tmpl w:val="A66A9F5C"/>
    <w:lvl w:ilvl="0" w:tplc="8592A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22480E">
      <w:start w:val="1"/>
      <w:numFmt w:val="decimal"/>
      <w:lvlText w:val="%2."/>
      <w:lvlJc w:val="left"/>
      <w:pPr>
        <w:tabs>
          <w:tab w:val="num" w:pos="877"/>
        </w:tabs>
        <w:ind w:left="8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F876F19"/>
    <w:multiLevelType w:val="multilevel"/>
    <w:tmpl w:val="C64E4A36"/>
    <w:lvl w:ilvl="0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5">
    <w:nsid w:val="40B35BB6"/>
    <w:multiLevelType w:val="hybridMultilevel"/>
    <w:tmpl w:val="FA52B336"/>
    <w:lvl w:ilvl="0" w:tplc="89AC1258">
      <w:start w:val="1"/>
      <w:numFmt w:val="taiwaneseCountingThousand"/>
      <w:lvlText w:val="%1、"/>
      <w:lvlJc w:val="left"/>
      <w:pPr>
        <w:tabs>
          <w:tab w:val="num" w:pos="2006"/>
        </w:tabs>
        <w:ind w:left="2006" w:hanging="720"/>
      </w:pPr>
      <w:rPr>
        <w:rFonts w:ascii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6"/>
        </w:tabs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6"/>
        </w:tabs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6"/>
        </w:tabs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6"/>
        </w:tabs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6"/>
        </w:tabs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480"/>
      </w:pPr>
    </w:lvl>
  </w:abstractNum>
  <w:abstractNum w:abstractNumId="26">
    <w:nsid w:val="43EB514A"/>
    <w:multiLevelType w:val="hybridMultilevel"/>
    <w:tmpl w:val="9662CB42"/>
    <w:lvl w:ilvl="0" w:tplc="596AB342">
      <w:start w:val="1"/>
      <w:numFmt w:val="taiwaneseCountingThousand"/>
      <w:lvlText w:val="(%1)"/>
      <w:lvlJc w:val="left"/>
      <w:pPr>
        <w:tabs>
          <w:tab w:val="num" w:pos="284"/>
        </w:tabs>
        <w:ind w:left="907" w:hanging="623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5755A15"/>
    <w:multiLevelType w:val="hybridMultilevel"/>
    <w:tmpl w:val="5B564D9E"/>
    <w:lvl w:ilvl="0" w:tplc="2092C91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205E15"/>
    <w:multiLevelType w:val="hybridMultilevel"/>
    <w:tmpl w:val="48B81AF4"/>
    <w:lvl w:ilvl="0" w:tplc="8F3C6AB6">
      <w:start w:val="1"/>
      <w:numFmt w:val="taiwaneseCountingThousand"/>
      <w:lvlText w:val="%1、"/>
      <w:lvlJc w:val="left"/>
      <w:pPr>
        <w:tabs>
          <w:tab w:val="num" w:pos="792"/>
        </w:tabs>
        <w:ind w:left="792" w:hanging="360"/>
      </w:pPr>
      <w:rPr>
        <w:rFonts w:ascii="Times New Roman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29">
    <w:nsid w:val="4BD73EB8"/>
    <w:multiLevelType w:val="hybridMultilevel"/>
    <w:tmpl w:val="BA8897BE"/>
    <w:lvl w:ilvl="0" w:tplc="C92ACBC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E6520D"/>
    <w:multiLevelType w:val="hybridMultilevel"/>
    <w:tmpl w:val="41106D86"/>
    <w:lvl w:ilvl="0" w:tplc="500653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D67377C"/>
    <w:multiLevelType w:val="hybridMultilevel"/>
    <w:tmpl w:val="6A26AB84"/>
    <w:lvl w:ilvl="0" w:tplc="A4C0DFA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>
    <w:nsid w:val="4F8E3AE0"/>
    <w:multiLevelType w:val="hybridMultilevel"/>
    <w:tmpl w:val="DD28EA82"/>
    <w:lvl w:ilvl="0" w:tplc="0D4C8D66">
      <w:start w:val="1"/>
      <w:numFmt w:val="taiwaneseCountingThousand"/>
      <w:lvlText w:val="(%1)"/>
      <w:lvlJc w:val="left"/>
      <w:pPr>
        <w:tabs>
          <w:tab w:val="num" w:pos="0"/>
        </w:tabs>
        <w:ind w:left="1021" w:hanging="681"/>
      </w:pPr>
      <w:rPr>
        <w:rFonts w:hint="eastAsia"/>
      </w:rPr>
    </w:lvl>
    <w:lvl w:ilvl="1" w:tplc="B134C258">
      <w:start w:val="1"/>
      <w:numFmt w:val="taiwaneseCountingThousand"/>
      <w:lvlText w:val="(%2)"/>
      <w:lvlJc w:val="left"/>
      <w:pPr>
        <w:tabs>
          <w:tab w:val="num" w:pos="284"/>
        </w:tabs>
        <w:ind w:left="907" w:hanging="623"/>
      </w:pPr>
      <w:rPr>
        <w:rFonts w:hint="eastAsia"/>
      </w:rPr>
    </w:lvl>
    <w:lvl w:ilvl="2" w:tplc="4FC49E1E">
      <w:start w:val="1"/>
      <w:numFmt w:val="taiwaneseCountingThousand"/>
      <w:lvlText w:val="%3、"/>
      <w:lvlJc w:val="left"/>
      <w:pPr>
        <w:tabs>
          <w:tab w:val="num" w:pos="397"/>
        </w:tabs>
        <w:ind w:left="624" w:hanging="624"/>
      </w:pPr>
      <w:rPr>
        <w:rFonts w:hint="default"/>
      </w:rPr>
    </w:lvl>
    <w:lvl w:ilvl="3" w:tplc="D2C0A07A">
      <w:start w:val="1"/>
      <w:numFmt w:val="decimal"/>
      <w:lvlText w:val="%4."/>
      <w:lvlJc w:val="left"/>
      <w:pPr>
        <w:tabs>
          <w:tab w:val="num" w:pos="510"/>
        </w:tabs>
        <w:ind w:left="907" w:hanging="3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0B03C42"/>
    <w:multiLevelType w:val="hybridMultilevel"/>
    <w:tmpl w:val="C5A4C906"/>
    <w:lvl w:ilvl="0" w:tplc="23BEAC94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16E3B12"/>
    <w:multiLevelType w:val="hybridMultilevel"/>
    <w:tmpl w:val="DC507D6E"/>
    <w:lvl w:ilvl="0" w:tplc="ADC278EE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25A1527"/>
    <w:multiLevelType w:val="hybridMultilevel"/>
    <w:tmpl w:val="FB80E376"/>
    <w:lvl w:ilvl="0" w:tplc="F6803A74">
      <w:start w:val="1"/>
      <w:numFmt w:val="taiwaneseCountingThousand"/>
      <w:lvlText w:val="%1、"/>
      <w:lvlJc w:val="left"/>
      <w:pPr>
        <w:tabs>
          <w:tab w:val="num" w:pos="2006"/>
        </w:tabs>
        <w:ind w:left="20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6"/>
        </w:tabs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6"/>
        </w:tabs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6"/>
        </w:tabs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6"/>
        </w:tabs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6"/>
        </w:tabs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480"/>
      </w:pPr>
    </w:lvl>
  </w:abstractNum>
  <w:abstractNum w:abstractNumId="36">
    <w:nsid w:val="53CE53CF"/>
    <w:multiLevelType w:val="hybridMultilevel"/>
    <w:tmpl w:val="EB466510"/>
    <w:lvl w:ilvl="0" w:tplc="8F3C6AB6">
      <w:start w:val="1"/>
      <w:numFmt w:val="taiwaneseCountingThousand"/>
      <w:lvlText w:val="%1、"/>
      <w:lvlJc w:val="left"/>
      <w:pPr>
        <w:tabs>
          <w:tab w:val="num" w:pos="792"/>
        </w:tabs>
        <w:ind w:left="792" w:hanging="360"/>
      </w:pPr>
      <w:rPr>
        <w:rFonts w:ascii="Times New Roman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8161583"/>
    <w:multiLevelType w:val="hybridMultilevel"/>
    <w:tmpl w:val="FDDEB714"/>
    <w:lvl w:ilvl="0" w:tplc="54F48340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847606D"/>
    <w:multiLevelType w:val="multilevel"/>
    <w:tmpl w:val="C06C721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firstLine="0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5D5B4443"/>
    <w:multiLevelType w:val="hybridMultilevel"/>
    <w:tmpl w:val="27565A26"/>
    <w:lvl w:ilvl="0" w:tplc="8F3C6AB6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5E0662EA"/>
    <w:multiLevelType w:val="multilevel"/>
    <w:tmpl w:val="48B81AF4"/>
    <w:lvl w:ilvl="0">
      <w:start w:val="1"/>
      <w:numFmt w:val="taiwaneseCountingThousand"/>
      <w:lvlText w:val="%1、"/>
      <w:lvlJc w:val="left"/>
      <w:pPr>
        <w:tabs>
          <w:tab w:val="num" w:pos="792"/>
        </w:tabs>
        <w:ind w:left="792" w:hanging="360"/>
      </w:pPr>
      <w:rPr>
        <w:rFonts w:ascii="Times New Roman" w:hAnsi="Times New Roman"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41">
    <w:nsid w:val="64891DBF"/>
    <w:multiLevelType w:val="hybridMultilevel"/>
    <w:tmpl w:val="9E3AB17A"/>
    <w:lvl w:ilvl="0" w:tplc="6DE8D4A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74B6C3F"/>
    <w:multiLevelType w:val="hybridMultilevel"/>
    <w:tmpl w:val="34365F4E"/>
    <w:lvl w:ilvl="0" w:tplc="086A2CC6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ascii="Times New Roman" w:hAnsi="Times New Roman" w:hint="default"/>
        <w:color w:val="000000"/>
      </w:rPr>
    </w:lvl>
    <w:lvl w:ilvl="1" w:tplc="E88013EA">
      <w:start w:val="6"/>
      <w:numFmt w:val="taiwaneseCountingThousand"/>
      <w:lvlText w:val="(%2)"/>
      <w:lvlJc w:val="left"/>
      <w:pPr>
        <w:tabs>
          <w:tab w:val="num" w:pos="284"/>
        </w:tabs>
        <w:ind w:left="907" w:hanging="623"/>
      </w:pPr>
      <w:rPr>
        <w:rFonts w:hint="eastAsia"/>
        <w:color w:val="000000"/>
      </w:rPr>
    </w:lvl>
    <w:lvl w:ilvl="2" w:tplc="3AEE21D6">
      <w:start w:val="1"/>
      <w:numFmt w:val="decimal"/>
      <w:lvlText w:val="%3."/>
      <w:lvlJc w:val="left"/>
      <w:pPr>
        <w:tabs>
          <w:tab w:val="num" w:pos="737"/>
        </w:tabs>
        <w:ind w:left="738" w:hanging="398"/>
      </w:pPr>
      <w:rPr>
        <w:rFonts w:ascii="Times New Roman" w:hAnsi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753363F"/>
    <w:multiLevelType w:val="hybridMultilevel"/>
    <w:tmpl w:val="A4F4A242"/>
    <w:lvl w:ilvl="0" w:tplc="03E4A8F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8071EE2"/>
    <w:multiLevelType w:val="hybridMultilevel"/>
    <w:tmpl w:val="FCE0DE04"/>
    <w:lvl w:ilvl="0" w:tplc="25C2DD40">
      <w:start w:val="1"/>
      <w:numFmt w:val="taiwaneseCountingThousand"/>
      <w:lvlText w:val="(%1)"/>
      <w:lvlJc w:val="left"/>
      <w:pPr>
        <w:tabs>
          <w:tab w:val="num" w:pos="1020"/>
        </w:tabs>
        <w:ind w:left="102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00D7A65"/>
    <w:multiLevelType w:val="hybridMultilevel"/>
    <w:tmpl w:val="F8CA287A"/>
    <w:lvl w:ilvl="0" w:tplc="CB8C6D0C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6">
    <w:nsid w:val="731B13CB"/>
    <w:multiLevelType w:val="hybridMultilevel"/>
    <w:tmpl w:val="2DAA25BC"/>
    <w:lvl w:ilvl="0" w:tplc="4F0847F4">
      <w:start w:val="1"/>
      <w:numFmt w:val="decimal"/>
      <w:lvlText w:val="%1."/>
      <w:lvlJc w:val="left"/>
      <w:pPr>
        <w:tabs>
          <w:tab w:val="num" w:pos="764"/>
        </w:tabs>
        <w:ind w:left="707" w:hanging="227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E014080"/>
    <w:multiLevelType w:val="hybridMultilevel"/>
    <w:tmpl w:val="79DC817A"/>
    <w:lvl w:ilvl="0" w:tplc="8F3C6AB6">
      <w:start w:val="1"/>
      <w:numFmt w:val="taiwaneseCountingThousand"/>
      <w:lvlText w:val="%1、"/>
      <w:lvlJc w:val="left"/>
      <w:pPr>
        <w:tabs>
          <w:tab w:val="num" w:pos="792"/>
        </w:tabs>
        <w:ind w:left="792" w:hanging="360"/>
      </w:pPr>
      <w:rPr>
        <w:rFonts w:ascii="Times New Roman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8"/>
  </w:num>
  <w:num w:numId="2">
    <w:abstractNumId w:val="7"/>
  </w:num>
  <w:num w:numId="3">
    <w:abstractNumId w:val="25"/>
  </w:num>
  <w:num w:numId="4">
    <w:abstractNumId w:val="35"/>
  </w:num>
  <w:num w:numId="5">
    <w:abstractNumId w:val="16"/>
  </w:num>
  <w:num w:numId="6">
    <w:abstractNumId w:val="3"/>
  </w:num>
  <w:num w:numId="7">
    <w:abstractNumId w:val="15"/>
  </w:num>
  <w:num w:numId="8">
    <w:abstractNumId w:val="41"/>
  </w:num>
  <w:num w:numId="9">
    <w:abstractNumId w:val="9"/>
  </w:num>
  <w:num w:numId="10">
    <w:abstractNumId w:val="23"/>
  </w:num>
  <w:num w:numId="11">
    <w:abstractNumId w:val="11"/>
  </w:num>
  <w:num w:numId="12">
    <w:abstractNumId w:val="32"/>
  </w:num>
  <w:num w:numId="13">
    <w:abstractNumId w:val="44"/>
  </w:num>
  <w:num w:numId="14">
    <w:abstractNumId w:val="34"/>
  </w:num>
  <w:num w:numId="15">
    <w:abstractNumId w:val="4"/>
  </w:num>
  <w:num w:numId="16">
    <w:abstractNumId w:val="29"/>
  </w:num>
  <w:num w:numId="17">
    <w:abstractNumId w:val="46"/>
  </w:num>
  <w:num w:numId="18">
    <w:abstractNumId w:val="20"/>
  </w:num>
  <w:num w:numId="19">
    <w:abstractNumId w:val="26"/>
  </w:num>
  <w:num w:numId="20">
    <w:abstractNumId w:val="6"/>
  </w:num>
  <w:num w:numId="21">
    <w:abstractNumId w:val="42"/>
  </w:num>
  <w:num w:numId="22">
    <w:abstractNumId w:val="1"/>
  </w:num>
  <w:num w:numId="23">
    <w:abstractNumId w:val="17"/>
  </w:num>
  <w:num w:numId="24">
    <w:abstractNumId w:val="33"/>
  </w:num>
  <w:num w:numId="25">
    <w:abstractNumId w:val="27"/>
  </w:num>
  <w:num w:numId="26">
    <w:abstractNumId w:val="0"/>
  </w:num>
  <w:num w:numId="27">
    <w:abstractNumId w:val="45"/>
  </w:num>
  <w:num w:numId="28">
    <w:abstractNumId w:val="18"/>
  </w:num>
  <w:num w:numId="29">
    <w:abstractNumId w:val="22"/>
  </w:num>
  <w:num w:numId="30">
    <w:abstractNumId w:val="43"/>
  </w:num>
  <w:num w:numId="31">
    <w:abstractNumId w:val="12"/>
  </w:num>
  <w:num w:numId="32">
    <w:abstractNumId w:val="31"/>
  </w:num>
  <w:num w:numId="33">
    <w:abstractNumId w:val="28"/>
  </w:num>
  <w:num w:numId="34">
    <w:abstractNumId w:val="19"/>
  </w:num>
  <w:num w:numId="35">
    <w:abstractNumId w:val="14"/>
  </w:num>
  <w:num w:numId="36">
    <w:abstractNumId w:val="30"/>
  </w:num>
  <w:num w:numId="37">
    <w:abstractNumId w:val="40"/>
  </w:num>
  <w:num w:numId="38">
    <w:abstractNumId w:val="47"/>
  </w:num>
  <w:num w:numId="39">
    <w:abstractNumId w:val="24"/>
  </w:num>
  <w:num w:numId="40">
    <w:abstractNumId w:val="37"/>
  </w:num>
  <w:num w:numId="41">
    <w:abstractNumId w:val="36"/>
  </w:num>
  <w:num w:numId="42">
    <w:abstractNumId w:val="13"/>
  </w:num>
  <w:num w:numId="43">
    <w:abstractNumId w:val="5"/>
  </w:num>
  <w:num w:numId="44">
    <w:abstractNumId w:val="21"/>
  </w:num>
  <w:num w:numId="45">
    <w:abstractNumId w:val="2"/>
  </w:num>
  <w:num w:numId="46">
    <w:abstractNumId w:val="8"/>
  </w:num>
  <w:num w:numId="47">
    <w:abstractNumId w:val="39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EDE"/>
    <w:rsid w:val="000866AF"/>
    <w:rsid w:val="000A0824"/>
    <w:rsid w:val="000A6B15"/>
    <w:rsid w:val="000C18AE"/>
    <w:rsid w:val="000F4D8B"/>
    <w:rsid w:val="00114FCD"/>
    <w:rsid w:val="0017196B"/>
    <w:rsid w:val="001956A9"/>
    <w:rsid w:val="001D24FD"/>
    <w:rsid w:val="001D7D03"/>
    <w:rsid w:val="001F2196"/>
    <w:rsid w:val="00203D60"/>
    <w:rsid w:val="0022138A"/>
    <w:rsid w:val="00266BD8"/>
    <w:rsid w:val="002A1AC2"/>
    <w:rsid w:val="002E008D"/>
    <w:rsid w:val="00327E05"/>
    <w:rsid w:val="0033168C"/>
    <w:rsid w:val="00333EDE"/>
    <w:rsid w:val="00352354"/>
    <w:rsid w:val="0035258F"/>
    <w:rsid w:val="003B721C"/>
    <w:rsid w:val="003C6CF4"/>
    <w:rsid w:val="003D3E2A"/>
    <w:rsid w:val="003E08BD"/>
    <w:rsid w:val="003E436A"/>
    <w:rsid w:val="0040180B"/>
    <w:rsid w:val="00401AE5"/>
    <w:rsid w:val="004374DB"/>
    <w:rsid w:val="00443E6C"/>
    <w:rsid w:val="004552F2"/>
    <w:rsid w:val="00461761"/>
    <w:rsid w:val="00493C10"/>
    <w:rsid w:val="004951BA"/>
    <w:rsid w:val="004E674C"/>
    <w:rsid w:val="00517D65"/>
    <w:rsid w:val="005200D1"/>
    <w:rsid w:val="0052783D"/>
    <w:rsid w:val="00561A10"/>
    <w:rsid w:val="005669A0"/>
    <w:rsid w:val="00570749"/>
    <w:rsid w:val="00587796"/>
    <w:rsid w:val="00593DBB"/>
    <w:rsid w:val="005A1C94"/>
    <w:rsid w:val="005A69D4"/>
    <w:rsid w:val="005B0521"/>
    <w:rsid w:val="005B524F"/>
    <w:rsid w:val="00633C67"/>
    <w:rsid w:val="00636BA4"/>
    <w:rsid w:val="006F125A"/>
    <w:rsid w:val="00703618"/>
    <w:rsid w:val="0074621D"/>
    <w:rsid w:val="00770B63"/>
    <w:rsid w:val="007856AC"/>
    <w:rsid w:val="007D772A"/>
    <w:rsid w:val="0080253A"/>
    <w:rsid w:val="00827201"/>
    <w:rsid w:val="00850569"/>
    <w:rsid w:val="00857DA4"/>
    <w:rsid w:val="00865CCA"/>
    <w:rsid w:val="00885353"/>
    <w:rsid w:val="008A0054"/>
    <w:rsid w:val="008C6034"/>
    <w:rsid w:val="008D0188"/>
    <w:rsid w:val="008D04BF"/>
    <w:rsid w:val="008D0639"/>
    <w:rsid w:val="008E153C"/>
    <w:rsid w:val="00944F58"/>
    <w:rsid w:val="009B443E"/>
    <w:rsid w:val="009C50E5"/>
    <w:rsid w:val="009D1468"/>
    <w:rsid w:val="00A43D12"/>
    <w:rsid w:val="00A443D0"/>
    <w:rsid w:val="00A62825"/>
    <w:rsid w:val="00A76808"/>
    <w:rsid w:val="00A94789"/>
    <w:rsid w:val="00AB433E"/>
    <w:rsid w:val="00B260DA"/>
    <w:rsid w:val="00B279D6"/>
    <w:rsid w:val="00B47329"/>
    <w:rsid w:val="00B76821"/>
    <w:rsid w:val="00B95CA2"/>
    <w:rsid w:val="00BA6E7A"/>
    <w:rsid w:val="00BC1B7F"/>
    <w:rsid w:val="00BE6382"/>
    <w:rsid w:val="00C23F50"/>
    <w:rsid w:val="00C328C6"/>
    <w:rsid w:val="00C62558"/>
    <w:rsid w:val="00C81615"/>
    <w:rsid w:val="00C82B58"/>
    <w:rsid w:val="00C8449E"/>
    <w:rsid w:val="00C927B8"/>
    <w:rsid w:val="00CB765C"/>
    <w:rsid w:val="00CD1BAF"/>
    <w:rsid w:val="00CE00B4"/>
    <w:rsid w:val="00CE53A3"/>
    <w:rsid w:val="00CE6E0D"/>
    <w:rsid w:val="00D1495B"/>
    <w:rsid w:val="00D16D01"/>
    <w:rsid w:val="00D458B9"/>
    <w:rsid w:val="00D61746"/>
    <w:rsid w:val="00D71FF8"/>
    <w:rsid w:val="00D80158"/>
    <w:rsid w:val="00DB2A95"/>
    <w:rsid w:val="00DC1219"/>
    <w:rsid w:val="00DF6B7B"/>
    <w:rsid w:val="00E048FA"/>
    <w:rsid w:val="00E158A7"/>
    <w:rsid w:val="00E17053"/>
    <w:rsid w:val="00E319DB"/>
    <w:rsid w:val="00E57EDA"/>
    <w:rsid w:val="00E600E0"/>
    <w:rsid w:val="00E647F0"/>
    <w:rsid w:val="00E843BD"/>
    <w:rsid w:val="00E8511F"/>
    <w:rsid w:val="00E87266"/>
    <w:rsid w:val="00EA2437"/>
    <w:rsid w:val="00F22770"/>
    <w:rsid w:val="00F30F77"/>
    <w:rsid w:val="00F4799F"/>
    <w:rsid w:val="00FA605C"/>
    <w:rsid w:val="00FD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行文機關"/>
    <w:basedOn w:val="a"/>
    <w:pPr>
      <w:snapToGrid w:val="0"/>
    </w:pPr>
    <w:rPr>
      <w:rFonts w:eastAsia="標楷體"/>
      <w:sz w:val="28"/>
      <w:szCs w:val="20"/>
    </w:rPr>
  </w:style>
  <w:style w:type="paragraph" w:customStyle="1" w:styleId="a7">
    <w:name w:val="主旨"/>
    <w:basedOn w:val="a"/>
    <w:pPr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8">
    <w:name w:val="說明辦法首行"/>
    <w:basedOn w:val="a"/>
    <w:pPr>
      <w:kinsoku w:val="0"/>
      <w:adjustRightInd w:val="0"/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9">
    <w:name w:val="發文日期"/>
    <w:basedOn w:val="a"/>
    <w:pPr>
      <w:snapToGrid w:val="0"/>
    </w:pPr>
    <w:rPr>
      <w:rFonts w:eastAsia="標楷體"/>
      <w:sz w:val="28"/>
      <w:szCs w:val="20"/>
    </w:rPr>
  </w:style>
  <w:style w:type="paragraph" w:customStyle="1" w:styleId="aa">
    <w:name w:val="發文字號"/>
    <w:basedOn w:val="a"/>
    <w:pPr>
      <w:snapToGrid w:val="0"/>
    </w:pPr>
    <w:rPr>
      <w:rFonts w:eastAsia="標楷體"/>
      <w:sz w:val="28"/>
      <w:szCs w:val="20"/>
    </w:rPr>
  </w:style>
  <w:style w:type="paragraph" w:customStyle="1" w:styleId="ab">
    <w:name w:val="(一)"/>
    <w:basedOn w:val="a"/>
    <w:pPr>
      <w:adjustRightInd w:val="0"/>
      <w:spacing w:line="400" w:lineRule="atLeast"/>
      <w:ind w:left="454" w:hanging="227"/>
      <w:jc w:val="both"/>
      <w:textDirection w:val="lrTbV"/>
      <w:textAlignment w:val="baseline"/>
    </w:pPr>
    <w:rPr>
      <w:rFonts w:eastAsia="細明體"/>
      <w:b/>
      <w:sz w:val="22"/>
      <w:szCs w:val="20"/>
    </w:rPr>
  </w:style>
  <w:style w:type="paragraph" w:styleId="ac">
    <w:name w:val="Body Text Indent"/>
    <w:basedOn w:val="a"/>
    <w:pPr>
      <w:spacing w:line="360" w:lineRule="exact"/>
      <w:ind w:left="400" w:hangingChars="200" w:hanging="400"/>
      <w:jc w:val="both"/>
    </w:pPr>
    <w:rPr>
      <w:rFonts w:eastAsia="細明體"/>
      <w:sz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Indent 3"/>
    <w:basedOn w:val="a"/>
    <w:pPr>
      <w:spacing w:line="360" w:lineRule="exact"/>
      <w:ind w:leftChars="415" w:left="996" w:firstLineChars="200" w:firstLine="400"/>
      <w:jc w:val="both"/>
    </w:pPr>
    <w:rPr>
      <w:rFonts w:eastAsia="細明體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Salutation"/>
    <w:basedOn w:val="a"/>
    <w:next w:val="a"/>
    <w:rsid w:val="00865CCA"/>
    <w:rPr>
      <w:rFonts w:eastAsia="細明體"/>
      <w:spacing w:val="4"/>
      <w:sz w:val="18"/>
      <w:szCs w:val="20"/>
    </w:rPr>
  </w:style>
  <w:style w:type="paragraph" w:styleId="ae">
    <w:name w:val="Plain Text"/>
    <w:basedOn w:val="a"/>
    <w:rsid w:val="00B279D6"/>
    <w:rPr>
      <w:rFonts w:ascii="細明體" w:eastAsia="細明體" w:hAnsi="Courier New" w:cs="Courier New"/>
    </w:rPr>
  </w:style>
  <w:style w:type="character" w:customStyle="1" w:styleId="HTML0">
    <w:name w:val="HTML 預設格式 字元"/>
    <w:link w:val="HTML"/>
    <w:rsid w:val="001956A9"/>
    <w:rPr>
      <w:rFonts w:ascii="Arial Unicode MS" w:eastAsia="Arial Unicode MS" w:hAnsi="Arial Unicode MS" w:cs="Arial Unicode MS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B6A0-6CFD-48FF-8891-89C485AE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>HOME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函 </dc:title>
  <dc:creator>user</dc:creator>
  <cp:lastModifiedBy>user</cp:lastModifiedBy>
  <cp:revision>2</cp:revision>
  <cp:lastPrinted>2004-12-28T01:51:00Z</cp:lastPrinted>
  <dcterms:created xsi:type="dcterms:W3CDTF">2018-04-24T06:21:00Z</dcterms:created>
  <dcterms:modified xsi:type="dcterms:W3CDTF">2018-04-24T06:21:00Z</dcterms:modified>
</cp:coreProperties>
</file>