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8A9" w:rsidRPr="00AA7CD8" w:rsidRDefault="00AA7CD8" w:rsidP="00F94862">
      <w:pPr>
        <w:jc w:val="center"/>
        <w:rPr>
          <w:b/>
          <w:sz w:val="32"/>
          <w:szCs w:val="28"/>
          <w:u w:val="single"/>
        </w:rPr>
      </w:pPr>
      <w:bookmarkStart w:id="0" w:name="_GoBack"/>
      <w:r w:rsidRPr="00AA7CD8">
        <w:rPr>
          <w:rFonts w:ascii="標楷體" w:eastAsia="標楷體" w:hint="eastAsia"/>
          <w:b/>
          <w:sz w:val="32"/>
          <w:szCs w:val="28"/>
          <w:u w:val="single"/>
        </w:rPr>
        <w:t>修正</w:t>
      </w:r>
      <w:r w:rsidR="00FB3B5C" w:rsidRPr="00AA7CD8">
        <w:rPr>
          <w:rFonts w:ascii="標楷體" w:eastAsia="標楷體" w:hint="eastAsia"/>
          <w:b/>
          <w:sz w:val="32"/>
          <w:szCs w:val="28"/>
          <w:u w:val="single"/>
        </w:rPr>
        <w:t>工程獎金支給</w:t>
      </w:r>
      <w:r w:rsidR="00C87BC5" w:rsidRPr="00AA7CD8">
        <w:rPr>
          <w:rFonts w:ascii="標楷體" w:eastAsia="標楷體" w:hint="eastAsia"/>
          <w:b/>
          <w:sz w:val="32"/>
          <w:szCs w:val="28"/>
          <w:u w:val="single"/>
        </w:rPr>
        <w:t>表</w:t>
      </w:r>
      <w:bookmarkEnd w:id="0"/>
    </w:p>
    <w:tbl>
      <w:tblPr>
        <w:tblW w:w="9781" w:type="dxa"/>
        <w:tblInd w:w="-97" w:type="dxa"/>
        <w:tblCellMar>
          <w:left w:w="28" w:type="dxa"/>
          <w:right w:w="28" w:type="dxa"/>
        </w:tblCellMar>
        <w:tblLook w:val="04A0"/>
      </w:tblPr>
      <w:tblGrid>
        <w:gridCol w:w="568"/>
        <w:gridCol w:w="1842"/>
        <w:gridCol w:w="2835"/>
        <w:gridCol w:w="4536"/>
      </w:tblGrid>
      <w:tr w:rsidR="00C66F6D" w:rsidRPr="005124CC" w:rsidTr="00F047BF">
        <w:trPr>
          <w:trHeight w:val="944"/>
        </w:trPr>
        <w:tc>
          <w:tcPr>
            <w:tcW w:w="2410" w:type="dxa"/>
            <w:gridSpan w:val="2"/>
            <w:tcBorders>
              <w:top w:val="thinThickSmallGap" w:sz="24" w:space="0" w:color="auto"/>
              <w:left w:val="thinThickSmallGap" w:sz="24" w:space="0" w:color="auto"/>
              <w:bottom w:val="double" w:sz="6" w:space="0" w:color="000000"/>
              <w:right w:val="single" w:sz="18" w:space="0" w:color="auto"/>
            </w:tcBorders>
            <w:shd w:val="clear" w:color="auto" w:fill="auto"/>
            <w:noWrap/>
            <w:vAlign w:val="center"/>
            <w:hideMark/>
          </w:tcPr>
          <w:p w:rsidR="00C87BC5" w:rsidRPr="005124CC" w:rsidRDefault="00F63332" w:rsidP="00FE0B24">
            <w:pPr>
              <w:widowControl/>
              <w:spacing w:line="280" w:lineRule="exact"/>
              <w:jc w:val="center"/>
              <w:rPr>
                <w:rFonts w:ascii="標楷體" w:eastAsia="標楷體" w:hAnsi="標楷體" w:cs="新細明體"/>
                <w:b/>
                <w:bCs/>
                <w:kern w:val="0"/>
                <w:szCs w:val="24"/>
              </w:rPr>
            </w:pPr>
            <w:r w:rsidRPr="005124CC">
              <w:rPr>
                <w:rFonts w:ascii="標楷體" w:eastAsia="標楷體" w:hAnsi="標楷體" w:cs="新細明體" w:hint="eastAsia"/>
                <w:b/>
                <w:bCs/>
                <w:kern w:val="0"/>
                <w:szCs w:val="24"/>
              </w:rPr>
              <w:t>支給</w:t>
            </w:r>
            <w:r w:rsidR="00C87BC5" w:rsidRPr="005124CC">
              <w:rPr>
                <w:rFonts w:ascii="標楷體" w:eastAsia="標楷體" w:hAnsi="標楷體" w:cs="新細明體" w:hint="eastAsia"/>
                <w:b/>
                <w:bCs/>
                <w:kern w:val="0"/>
                <w:szCs w:val="24"/>
              </w:rPr>
              <w:t>對象</w:t>
            </w:r>
          </w:p>
        </w:tc>
        <w:tc>
          <w:tcPr>
            <w:tcW w:w="7371" w:type="dxa"/>
            <w:gridSpan w:val="2"/>
            <w:tcBorders>
              <w:top w:val="thinThickSmallGap" w:sz="24" w:space="0" w:color="auto"/>
              <w:left w:val="single" w:sz="18" w:space="0" w:color="auto"/>
              <w:bottom w:val="double" w:sz="4" w:space="0" w:color="auto"/>
              <w:right w:val="thinThickSmallGap" w:sz="24" w:space="0" w:color="auto"/>
            </w:tcBorders>
            <w:shd w:val="clear" w:color="auto" w:fill="auto"/>
            <w:vAlign w:val="center"/>
            <w:hideMark/>
          </w:tcPr>
          <w:p w:rsidR="000A19E2" w:rsidRPr="00DF183C" w:rsidRDefault="008E658C" w:rsidP="00E53B1F">
            <w:pPr>
              <w:pStyle w:val="a9"/>
              <w:numPr>
                <w:ilvl w:val="0"/>
                <w:numId w:val="5"/>
              </w:numPr>
              <w:spacing w:line="280" w:lineRule="exact"/>
              <w:ind w:leftChars="0" w:left="510" w:rightChars="10" w:right="24" w:hanging="510"/>
              <w:jc w:val="both"/>
              <w:rPr>
                <w:rFonts w:ascii="標楷體" w:eastAsia="標楷體" w:hAnsi="標楷體"/>
              </w:rPr>
            </w:pPr>
            <w:r w:rsidRPr="00DF183C">
              <w:rPr>
                <w:rFonts w:ascii="標楷體" w:eastAsia="標楷體" w:hAnsi="標楷體" w:hint="eastAsia"/>
              </w:rPr>
              <w:t>中央及地方</w:t>
            </w:r>
            <w:r w:rsidR="00855728" w:rsidRPr="00DF183C">
              <w:rPr>
                <w:rFonts w:ascii="標楷體" w:eastAsia="標楷體" w:hAnsi="標楷體" w:hint="eastAsia"/>
              </w:rPr>
              <w:t>各</w:t>
            </w:r>
            <w:r w:rsidRPr="00DF183C">
              <w:rPr>
                <w:rFonts w:ascii="標楷體" w:eastAsia="標楷體" w:hAnsi="標楷體" w:hint="eastAsia"/>
              </w:rPr>
              <w:t>級</w:t>
            </w:r>
            <w:r w:rsidR="00855728" w:rsidRPr="00DF183C">
              <w:rPr>
                <w:rFonts w:ascii="標楷體" w:eastAsia="標楷體" w:hAnsi="標楷體" w:hint="eastAsia"/>
              </w:rPr>
              <w:t>行政機關（構）及公立學校</w:t>
            </w:r>
            <w:r w:rsidR="00091518" w:rsidRPr="00DF183C">
              <w:rPr>
                <w:rFonts w:ascii="標楷體" w:eastAsia="標楷體" w:hAnsi="標楷體" w:hint="eastAsia"/>
              </w:rPr>
              <w:t>（以下簡稱各機關）</w:t>
            </w:r>
            <w:r w:rsidR="00C87BC5" w:rsidRPr="00DF183C">
              <w:rPr>
                <w:rFonts w:ascii="標楷體" w:eastAsia="標楷體" w:hAnsi="標楷體" w:hint="eastAsia"/>
              </w:rPr>
              <w:t>實際從事工程業務，且屬年度總預算所列員額及年度進行中經核准增加員額之現職公務人員</w:t>
            </w:r>
            <w:r w:rsidR="000A19E2" w:rsidRPr="00DF183C">
              <w:rPr>
                <w:rFonts w:ascii="標楷體" w:eastAsia="標楷體" w:hAnsi="標楷體" w:hint="eastAsia"/>
              </w:rPr>
              <w:t>、工友、技工、駕駛、聘</w:t>
            </w:r>
            <w:r w:rsidR="00BC2AB9" w:rsidRPr="00DF183C">
              <w:rPr>
                <w:rFonts w:ascii="標楷體" w:eastAsia="標楷體" w:hAnsi="標楷體" w:hint="eastAsia"/>
              </w:rPr>
              <w:t>僱人員及駐衛警察</w:t>
            </w:r>
            <w:r w:rsidR="003C3FB3" w:rsidRPr="00DF183C">
              <w:rPr>
                <w:rFonts w:ascii="標楷體" w:eastAsia="標楷體" w:hAnsi="標楷體" w:cs="標楷體" w:hint="eastAsia"/>
                <w:kern w:val="0"/>
                <w:szCs w:val="24"/>
                <w:lang w:val="zh-TW"/>
              </w:rPr>
              <w:t>。</w:t>
            </w:r>
          </w:p>
          <w:p w:rsidR="00C87BC5" w:rsidRPr="00DF183C" w:rsidRDefault="008E658C" w:rsidP="00E53B1F">
            <w:pPr>
              <w:pStyle w:val="a9"/>
              <w:numPr>
                <w:ilvl w:val="0"/>
                <w:numId w:val="5"/>
              </w:numPr>
              <w:spacing w:line="280" w:lineRule="exact"/>
              <w:ind w:leftChars="0" w:left="510" w:rightChars="10" w:right="24" w:hanging="510"/>
              <w:jc w:val="both"/>
              <w:rPr>
                <w:rFonts w:ascii="標楷體" w:eastAsia="標楷體" w:hAnsi="標楷體" w:cs="新細明體"/>
                <w:kern w:val="0"/>
                <w:szCs w:val="24"/>
              </w:rPr>
            </w:pPr>
            <w:r w:rsidRPr="00DF183C">
              <w:rPr>
                <w:rFonts w:ascii="標楷體" w:eastAsia="標楷體" w:hAnsi="標楷體" w:hint="eastAsia"/>
              </w:rPr>
              <w:t>其他</w:t>
            </w:r>
            <w:r w:rsidRPr="00DF183C">
              <w:rPr>
                <w:rFonts w:ascii="標楷體" w:eastAsia="標楷體" w:hAnsi="標楷體" w:cs="標楷體" w:hint="eastAsia"/>
                <w:kern w:val="0"/>
                <w:szCs w:val="24"/>
                <w:lang w:val="zh-TW"/>
              </w:rPr>
              <w:t>機關借調、兼職或代理之人員，如有實際從事工程業務之事實，得比照適用</w:t>
            </w:r>
            <w:r w:rsidR="003C3FB3" w:rsidRPr="00DF183C">
              <w:rPr>
                <w:rFonts w:ascii="標楷體" w:eastAsia="標楷體" w:hAnsi="標楷體" w:cs="標楷體" w:hint="eastAsia"/>
                <w:kern w:val="0"/>
                <w:szCs w:val="24"/>
                <w:lang w:val="zh-TW"/>
              </w:rPr>
              <w:t>。</w:t>
            </w:r>
          </w:p>
        </w:tc>
      </w:tr>
      <w:tr w:rsidR="00F63332" w:rsidRPr="005124CC" w:rsidTr="00F047BF">
        <w:trPr>
          <w:trHeight w:val="438"/>
        </w:trPr>
        <w:tc>
          <w:tcPr>
            <w:tcW w:w="2410" w:type="dxa"/>
            <w:gridSpan w:val="2"/>
            <w:tcBorders>
              <w:top w:val="single" w:sz="4" w:space="0" w:color="auto"/>
              <w:left w:val="thinThickSmallGap" w:sz="24" w:space="0" w:color="auto"/>
              <w:bottom w:val="double" w:sz="6" w:space="0" w:color="000000"/>
              <w:right w:val="single" w:sz="18" w:space="0" w:color="auto"/>
            </w:tcBorders>
            <w:shd w:val="clear" w:color="auto" w:fill="auto"/>
            <w:noWrap/>
            <w:vAlign w:val="center"/>
          </w:tcPr>
          <w:p w:rsidR="00F63332" w:rsidRPr="005124CC" w:rsidRDefault="00F63332" w:rsidP="00FE0B24">
            <w:pPr>
              <w:widowControl/>
              <w:spacing w:line="280" w:lineRule="exact"/>
              <w:jc w:val="center"/>
              <w:rPr>
                <w:rFonts w:ascii="標楷體" w:eastAsia="標楷體" w:hAnsi="標楷體" w:cs="新細明體"/>
                <w:b/>
                <w:bCs/>
                <w:kern w:val="0"/>
                <w:szCs w:val="24"/>
              </w:rPr>
            </w:pPr>
            <w:r w:rsidRPr="005124CC">
              <w:rPr>
                <w:rFonts w:ascii="標楷體" w:eastAsia="標楷體" w:hAnsi="標楷體" w:cs="新細明體" w:hint="eastAsia"/>
                <w:b/>
                <w:bCs/>
                <w:kern w:val="0"/>
                <w:szCs w:val="24"/>
              </w:rPr>
              <w:t>經費來源</w:t>
            </w:r>
          </w:p>
        </w:tc>
        <w:tc>
          <w:tcPr>
            <w:tcW w:w="7371" w:type="dxa"/>
            <w:gridSpan w:val="2"/>
            <w:tcBorders>
              <w:top w:val="single" w:sz="4" w:space="0" w:color="auto"/>
              <w:left w:val="single" w:sz="18" w:space="0" w:color="auto"/>
              <w:bottom w:val="double" w:sz="4" w:space="0" w:color="auto"/>
              <w:right w:val="thinThickSmallGap" w:sz="24" w:space="0" w:color="auto"/>
            </w:tcBorders>
            <w:shd w:val="clear" w:color="auto" w:fill="auto"/>
            <w:vAlign w:val="center"/>
          </w:tcPr>
          <w:p w:rsidR="00F63332" w:rsidRPr="005124CC" w:rsidRDefault="00F63332" w:rsidP="00E53B1F">
            <w:pPr>
              <w:spacing w:line="280" w:lineRule="exact"/>
              <w:ind w:rightChars="10" w:right="24"/>
              <w:jc w:val="both"/>
              <w:rPr>
                <w:rFonts w:ascii="標楷體" w:eastAsia="標楷體" w:hAnsi="標楷體"/>
              </w:rPr>
            </w:pPr>
            <w:r w:rsidRPr="005124CC">
              <w:rPr>
                <w:rFonts w:ascii="標楷體" w:eastAsia="標楷體" w:hAnsi="標楷體" w:hint="eastAsia"/>
              </w:rPr>
              <w:t>工程管理費</w:t>
            </w:r>
          </w:p>
        </w:tc>
      </w:tr>
      <w:tr w:rsidR="003C1FA8" w:rsidRPr="005124CC" w:rsidTr="00F047BF">
        <w:trPr>
          <w:trHeight w:val="944"/>
        </w:trPr>
        <w:tc>
          <w:tcPr>
            <w:tcW w:w="2410" w:type="dxa"/>
            <w:gridSpan w:val="2"/>
            <w:tcBorders>
              <w:top w:val="single" w:sz="4" w:space="0" w:color="auto"/>
              <w:left w:val="thinThickSmallGap" w:sz="24" w:space="0" w:color="auto"/>
              <w:bottom w:val="double" w:sz="6" w:space="0" w:color="000000"/>
              <w:right w:val="single" w:sz="18" w:space="0" w:color="auto"/>
            </w:tcBorders>
            <w:shd w:val="clear" w:color="auto" w:fill="auto"/>
            <w:noWrap/>
            <w:vAlign w:val="center"/>
          </w:tcPr>
          <w:p w:rsidR="003C1FA8" w:rsidRPr="005124CC" w:rsidRDefault="004527EB" w:rsidP="00FE0B24">
            <w:pPr>
              <w:widowControl/>
              <w:spacing w:line="280" w:lineRule="exact"/>
              <w:jc w:val="center"/>
              <w:rPr>
                <w:rFonts w:ascii="標楷體" w:eastAsia="標楷體" w:hAnsi="標楷體" w:cs="新細明體"/>
                <w:b/>
                <w:bCs/>
                <w:kern w:val="0"/>
                <w:szCs w:val="24"/>
              </w:rPr>
            </w:pPr>
            <w:r w:rsidRPr="005124CC">
              <w:rPr>
                <w:rFonts w:ascii="標楷體" w:eastAsia="標楷體" w:hAnsi="標楷體" w:cs="新細明體" w:hint="eastAsia"/>
                <w:b/>
                <w:bCs/>
                <w:kern w:val="0"/>
                <w:szCs w:val="24"/>
              </w:rPr>
              <w:t>提撥上限</w:t>
            </w:r>
          </w:p>
        </w:tc>
        <w:tc>
          <w:tcPr>
            <w:tcW w:w="7371" w:type="dxa"/>
            <w:gridSpan w:val="2"/>
            <w:tcBorders>
              <w:top w:val="single" w:sz="4" w:space="0" w:color="auto"/>
              <w:left w:val="single" w:sz="18" w:space="0" w:color="auto"/>
              <w:bottom w:val="double" w:sz="4" w:space="0" w:color="auto"/>
              <w:right w:val="thinThickSmallGap" w:sz="24" w:space="0" w:color="auto"/>
            </w:tcBorders>
            <w:shd w:val="clear" w:color="auto" w:fill="auto"/>
            <w:vAlign w:val="center"/>
          </w:tcPr>
          <w:p w:rsidR="00DF183C" w:rsidRPr="00EA52A7" w:rsidRDefault="00F63332" w:rsidP="00E53B1F">
            <w:pPr>
              <w:spacing w:line="280" w:lineRule="exact"/>
              <w:ind w:rightChars="10" w:right="24"/>
              <w:jc w:val="both"/>
              <w:rPr>
                <w:rFonts w:ascii="標楷體" w:eastAsia="標楷體" w:hAnsi="標楷體"/>
              </w:rPr>
            </w:pPr>
            <w:r w:rsidRPr="00EA52A7">
              <w:rPr>
                <w:rFonts w:ascii="標楷體" w:eastAsia="標楷體" w:hAnsi="標楷體" w:hint="eastAsia"/>
              </w:rPr>
              <w:t>各機關</w:t>
            </w:r>
            <w:r w:rsidR="00306345" w:rsidRPr="00EA52A7">
              <w:rPr>
                <w:rFonts w:ascii="標楷體" w:eastAsia="標楷體" w:hAnsi="標楷體" w:hint="eastAsia"/>
              </w:rPr>
              <w:t>得就</w:t>
            </w:r>
            <w:r w:rsidR="003C1FA8" w:rsidRPr="00EA52A7">
              <w:rPr>
                <w:rFonts w:ascii="標楷體" w:eastAsia="標楷體" w:hAnsi="標楷體" w:hint="eastAsia"/>
              </w:rPr>
              <w:t>實際從事工程業務，且其職務歸列為土木工程、結構工程、水利工程、環境工程、建築工程、都市計畫技術、景觀設計、水土保持工程、機械工程、電力（子）工程、電信工程職系之工程技術預算員額，</w:t>
            </w:r>
            <w:r w:rsidR="00306345" w:rsidRPr="00EA52A7">
              <w:rPr>
                <w:rFonts w:ascii="標楷體" w:eastAsia="標楷體" w:hAnsi="標楷體" w:hint="eastAsia"/>
              </w:rPr>
              <w:t>以</w:t>
            </w:r>
            <w:r w:rsidR="003C1FA8" w:rsidRPr="00EA52A7">
              <w:rPr>
                <w:rFonts w:ascii="標楷體" w:eastAsia="標楷體" w:hAnsi="標楷體" w:hint="eastAsia"/>
              </w:rPr>
              <w:t>每人每年度最高</w:t>
            </w:r>
            <w:r w:rsidR="00C9527C" w:rsidRPr="00EA52A7">
              <w:rPr>
                <w:rFonts w:ascii="標楷體" w:eastAsia="標楷體" w:hAnsi="標楷體" w:hint="eastAsia"/>
              </w:rPr>
              <w:t>提撥</w:t>
            </w:r>
            <w:r w:rsidR="003C1FA8" w:rsidRPr="00EA52A7">
              <w:rPr>
                <w:rFonts w:ascii="標楷體" w:eastAsia="標楷體" w:hAnsi="標楷體" w:hint="eastAsia"/>
              </w:rPr>
              <w:t>新臺幣</w:t>
            </w:r>
            <w:r w:rsidR="00721875" w:rsidRPr="00EA52A7">
              <w:rPr>
                <w:rFonts w:ascii="標楷體" w:eastAsia="標楷體" w:hAnsi="標楷體" w:hint="eastAsia"/>
              </w:rPr>
              <w:t>4</w:t>
            </w:r>
            <w:r w:rsidR="003C1FA8" w:rsidRPr="00EA52A7">
              <w:rPr>
                <w:rFonts w:ascii="標楷體" w:eastAsia="標楷體" w:hAnsi="標楷體" w:hint="eastAsia"/>
              </w:rPr>
              <w:t>萬</w:t>
            </w:r>
            <w:r w:rsidR="00721875" w:rsidRPr="00EA52A7">
              <w:rPr>
                <w:rFonts w:ascii="標楷體" w:eastAsia="標楷體" w:hAnsi="標楷體" w:hint="eastAsia"/>
              </w:rPr>
              <w:t>5</w:t>
            </w:r>
            <w:r w:rsidR="003C1FA8" w:rsidRPr="00EA52A7">
              <w:rPr>
                <w:rFonts w:ascii="標楷體" w:eastAsia="標楷體" w:hAnsi="標楷體" w:hint="eastAsia"/>
              </w:rPr>
              <w:t>千元</w:t>
            </w:r>
            <w:r w:rsidR="005B39B2" w:rsidRPr="00EA52A7">
              <w:rPr>
                <w:rFonts w:ascii="標楷體" w:eastAsia="標楷體" w:hAnsi="標楷體" w:hint="eastAsia"/>
              </w:rPr>
              <w:t>核算之</w:t>
            </w:r>
            <w:r w:rsidR="00FE0B24" w:rsidRPr="00EA52A7">
              <w:rPr>
                <w:rFonts w:ascii="標楷體" w:eastAsia="標楷體" w:hAnsi="標楷體" w:hint="eastAsia"/>
              </w:rPr>
              <w:t>。</w:t>
            </w:r>
          </w:p>
        </w:tc>
      </w:tr>
      <w:tr w:rsidR="00A720EF" w:rsidRPr="005124CC" w:rsidTr="00F047BF">
        <w:trPr>
          <w:trHeight w:val="773"/>
        </w:trPr>
        <w:tc>
          <w:tcPr>
            <w:tcW w:w="2410" w:type="dxa"/>
            <w:gridSpan w:val="2"/>
            <w:vMerge w:val="restart"/>
            <w:tcBorders>
              <w:top w:val="single" w:sz="4" w:space="0" w:color="auto"/>
              <w:left w:val="thinThickSmallGap" w:sz="24" w:space="0" w:color="auto"/>
              <w:right w:val="single" w:sz="18" w:space="0" w:color="auto"/>
            </w:tcBorders>
            <w:shd w:val="clear" w:color="auto" w:fill="auto"/>
            <w:noWrap/>
            <w:vAlign w:val="center"/>
          </w:tcPr>
          <w:p w:rsidR="00A720EF" w:rsidRPr="005124CC" w:rsidRDefault="00DD0DFE" w:rsidP="00DA609E">
            <w:pPr>
              <w:widowControl/>
              <w:spacing w:line="280" w:lineRule="exact"/>
              <w:jc w:val="center"/>
              <w:rPr>
                <w:rFonts w:ascii="標楷體" w:eastAsia="標楷體" w:hAnsi="標楷體" w:cs="新細明體"/>
                <w:b/>
                <w:bCs/>
                <w:kern w:val="0"/>
                <w:szCs w:val="24"/>
              </w:rPr>
            </w:pPr>
            <w:r w:rsidRPr="005124CC">
              <w:rPr>
                <w:rFonts w:ascii="標楷體" w:eastAsia="標楷體" w:hAnsi="標楷體" w:cs="新細明體" w:hint="eastAsia"/>
                <w:b/>
                <w:bCs/>
                <w:kern w:val="0"/>
                <w:szCs w:val="24"/>
              </w:rPr>
              <w:t>各工程</w:t>
            </w:r>
            <w:r w:rsidR="00DA609E">
              <w:rPr>
                <w:rFonts w:ascii="標楷體" w:eastAsia="標楷體" w:hAnsi="標楷體" w:cs="新細明體" w:hint="eastAsia"/>
                <w:b/>
                <w:bCs/>
                <w:kern w:val="0"/>
                <w:szCs w:val="24"/>
              </w:rPr>
              <w:t>實際</w:t>
            </w:r>
            <w:r w:rsidR="00C9527C" w:rsidRPr="005124CC">
              <w:rPr>
                <w:rFonts w:ascii="標楷體" w:eastAsia="標楷體" w:hAnsi="標楷體" w:cs="新細明體" w:hint="eastAsia"/>
                <w:b/>
                <w:bCs/>
                <w:kern w:val="0"/>
                <w:szCs w:val="24"/>
              </w:rPr>
              <w:t>提撥額度</w:t>
            </w:r>
          </w:p>
        </w:tc>
        <w:tc>
          <w:tcPr>
            <w:tcW w:w="2835" w:type="dxa"/>
            <w:vMerge w:val="restart"/>
            <w:tcBorders>
              <w:top w:val="single" w:sz="4" w:space="0" w:color="auto"/>
              <w:left w:val="single" w:sz="18" w:space="0" w:color="auto"/>
              <w:right w:val="single" w:sz="4" w:space="0" w:color="auto"/>
            </w:tcBorders>
            <w:shd w:val="clear" w:color="auto" w:fill="auto"/>
            <w:vAlign w:val="center"/>
          </w:tcPr>
          <w:p w:rsidR="00A720EF" w:rsidRPr="005124CC" w:rsidRDefault="00A720EF" w:rsidP="00E53B1F">
            <w:pPr>
              <w:spacing w:line="280" w:lineRule="exact"/>
              <w:ind w:rightChars="10" w:right="24"/>
              <w:jc w:val="both"/>
              <w:rPr>
                <w:rFonts w:ascii="標楷體" w:eastAsia="標楷體" w:hAnsi="標楷體"/>
              </w:rPr>
            </w:pPr>
            <w:r w:rsidRPr="005124CC">
              <w:rPr>
                <w:rFonts w:ascii="標楷體" w:eastAsia="標楷體" w:hAnsi="標楷體" w:cs="新細明體" w:hint="eastAsia"/>
                <w:kern w:val="0"/>
                <w:szCs w:val="24"/>
              </w:rPr>
              <w:t>自辦工程規劃、設計或監造相關業務者</w:t>
            </w:r>
          </w:p>
        </w:tc>
        <w:tc>
          <w:tcPr>
            <w:tcW w:w="4536" w:type="dxa"/>
            <w:tcBorders>
              <w:top w:val="single" w:sz="4" w:space="0" w:color="auto"/>
              <w:left w:val="single" w:sz="4" w:space="0" w:color="auto"/>
              <w:bottom w:val="single" w:sz="4" w:space="0" w:color="auto"/>
              <w:right w:val="thinThickSmallGap" w:sz="24" w:space="0" w:color="auto"/>
            </w:tcBorders>
            <w:shd w:val="clear" w:color="auto" w:fill="auto"/>
            <w:vAlign w:val="center"/>
          </w:tcPr>
          <w:p w:rsidR="00A720EF" w:rsidRPr="005124CC" w:rsidRDefault="00302FED" w:rsidP="00E53B1F">
            <w:pPr>
              <w:spacing w:line="280" w:lineRule="exact"/>
              <w:ind w:rightChars="10" w:right="24"/>
              <w:jc w:val="both"/>
              <w:rPr>
                <w:rFonts w:ascii="標楷體" w:eastAsia="標楷體" w:hAnsi="標楷體"/>
              </w:rPr>
            </w:pPr>
            <w:r w:rsidRPr="005124CC">
              <w:rPr>
                <w:rFonts w:ascii="標楷體" w:eastAsia="標楷體" w:hAnsi="標楷體" w:hint="eastAsia"/>
              </w:rPr>
              <w:t>各機關</w:t>
            </w:r>
            <w:r w:rsidR="00A720EF" w:rsidRPr="005124CC">
              <w:rPr>
                <w:rFonts w:ascii="標楷體" w:eastAsia="標楷體" w:hAnsi="標楷體" w:cs="新細明體" w:hint="eastAsia"/>
                <w:kern w:val="0"/>
                <w:szCs w:val="24"/>
              </w:rPr>
              <w:t>全年度預算執行率達80%以上者，得於實際執行之工程費實提工程管理費40%內提</w:t>
            </w:r>
            <w:r w:rsidR="003F2E22" w:rsidRPr="005124CC">
              <w:rPr>
                <w:rFonts w:ascii="標楷體" w:eastAsia="標楷體" w:hAnsi="標楷體" w:cs="新細明體" w:hint="eastAsia"/>
                <w:kern w:val="0"/>
                <w:szCs w:val="24"/>
              </w:rPr>
              <w:t>撥</w:t>
            </w:r>
            <w:r w:rsidR="00FE0B24" w:rsidRPr="005124CC">
              <w:rPr>
                <w:rFonts w:ascii="標楷體" w:eastAsia="標楷體" w:hAnsi="標楷體" w:cs="新細明體" w:hint="eastAsia"/>
                <w:kern w:val="0"/>
                <w:szCs w:val="24"/>
              </w:rPr>
              <w:t>。</w:t>
            </w:r>
          </w:p>
        </w:tc>
      </w:tr>
      <w:tr w:rsidR="00306345" w:rsidRPr="005124CC" w:rsidTr="00F047BF">
        <w:trPr>
          <w:trHeight w:val="944"/>
        </w:trPr>
        <w:tc>
          <w:tcPr>
            <w:tcW w:w="2410" w:type="dxa"/>
            <w:gridSpan w:val="2"/>
            <w:vMerge/>
            <w:tcBorders>
              <w:top w:val="single" w:sz="4" w:space="0" w:color="auto"/>
              <w:left w:val="thinThickSmallGap" w:sz="24" w:space="0" w:color="auto"/>
              <w:right w:val="single" w:sz="18" w:space="0" w:color="auto"/>
            </w:tcBorders>
            <w:shd w:val="clear" w:color="auto" w:fill="auto"/>
            <w:noWrap/>
            <w:vAlign w:val="center"/>
          </w:tcPr>
          <w:p w:rsidR="00306345" w:rsidRPr="005124CC" w:rsidRDefault="00306345" w:rsidP="00306345">
            <w:pPr>
              <w:widowControl/>
              <w:spacing w:line="280" w:lineRule="exact"/>
              <w:jc w:val="center"/>
              <w:rPr>
                <w:rFonts w:ascii="標楷體" w:eastAsia="標楷體" w:hAnsi="標楷體" w:cs="新細明體"/>
                <w:b/>
                <w:bCs/>
                <w:kern w:val="0"/>
                <w:szCs w:val="24"/>
              </w:rPr>
            </w:pPr>
          </w:p>
        </w:tc>
        <w:tc>
          <w:tcPr>
            <w:tcW w:w="2835" w:type="dxa"/>
            <w:vMerge/>
            <w:tcBorders>
              <w:top w:val="single" w:sz="4" w:space="0" w:color="auto"/>
              <w:left w:val="single" w:sz="18" w:space="0" w:color="auto"/>
              <w:right w:val="single" w:sz="4" w:space="0" w:color="auto"/>
            </w:tcBorders>
            <w:shd w:val="clear" w:color="auto" w:fill="auto"/>
            <w:vAlign w:val="center"/>
          </w:tcPr>
          <w:p w:rsidR="00306345" w:rsidRPr="005124CC" w:rsidRDefault="00306345" w:rsidP="00E53B1F">
            <w:pPr>
              <w:spacing w:line="280" w:lineRule="exact"/>
              <w:ind w:rightChars="10" w:right="24"/>
              <w:jc w:val="both"/>
              <w:rPr>
                <w:rFonts w:ascii="標楷體" w:eastAsia="標楷體" w:hAnsi="標楷體" w:cs="新細明體"/>
                <w:kern w:val="0"/>
                <w:szCs w:val="24"/>
              </w:rPr>
            </w:pPr>
          </w:p>
        </w:tc>
        <w:tc>
          <w:tcPr>
            <w:tcW w:w="4536" w:type="dxa"/>
            <w:tcBorders>
              <w:top w:val="single" w:sz="4" w:space="0" w:color="auto"/>
              <w:left w:val="single" w:sz="4" w:space="0" w:color="auto"/>
              <w:bottom w:val="single" w:sz="4" w:space="0" w:color="auto"/>
              <w:right w:val="thinThickSmallGap" w:sz="24" w:space="0" w:color="auto"/>
            </w:tcBorders>
            <w:shd w:val="clear" w:color="auto" w:fill="auto"/>
            <w:vAlign w:val="center"/>
          </w:tcPr>
          <w:p w:rsidR="00306345" w:rsidRPr="005124CC" w:rsidRDefault="00302FED" w:rsidP="00E53B1F">
            <w:pPr>
              <w:spacing w:line="280" w:lineRule="exact"/>
              <w:ind w:rightChars="10" w:right="24"/>
              <w:jc w:val="both"/>
              <w:rPr>
                <w:rFonts w:ascii="標楷體" w:eastAsia="標楷體" w:hAnsi="標楷體" w:cs="新細明體"/>
                <w:kern w:val="0"/>
                <w:szCs w:val="24"/>
              </w:rPr>
            </w:pPr>
            <w:r w:rsidRPr="005124CC">
              <w:rPr>
                <w:rFonts w:ascii="標楷體" w:eastAsia="標楷體" w:hAnsi="標楷體" w:hint="eastAsia"/>
              </w:rPr>
              <w:t>各機關</w:t>
            </w:r>
            <w:r w:rsidR="00306345" w:rsidRPr="005124CC">
              <w:rPr>
                <w:rFonts w:ascii="標楷體" w:eastAsia="標楷體" w:hAnsi="標楷體" w:cs="新細明體" w:hint="eastAsia"/>
                <w:kern w:val="0"/>
                <w:szCs w:val="24"/>
              </w:rPr>
              <w:t>全年度預算執行率達70%以上未達80%者，得於實際執行之工程費實提工程管理費35%內提撥。</w:t>
            </w:r>
          </w:p>
        </w:tc>
      </w:tr>
      <w:tr w:rsidR="00A720EF" w:rsidRPr="005124CC" w:rsidTr="00F047BF">
        <w:trPr>
          <w:trHeight w:val="944"/>
        </w:trPr>
        <w:tc>
          <w:tcPr>
            <w:tcW w:w="2410" w:type="dxa"/>
            <w:gridSpan w:val="2"/>
            <w:vMerge/>
            <w:tcBorders>
              <w:left w:val="thinThickSmallGap" w:sz="24" w:space="0" w:color="auto"/>
              <w:right w:val="single" w:sz="18" w:space="0" w:color="auto"/>
            </w:tcBorders>
            <w:shd w:val="clear" w:color="auto" w:fill="auto"/>
            <w:noWrap/>
            <w:vAlign w:val="center"/>
          </w:tcPr>
          <w:p w:rsidR="00A720EF" w:rsidRPr="005124CC" w:rsidRDefault="00A720EF" w:rsidP="00FE0B24">
            <w:pPr>
              <w:widowControl/>
              <w:spacing w:line="280" w:lineRule="exact"/>
              <w:jc w:val="center"/>
              <w:rPr>
                <w:rFonts w:ascii="標楷體" w:eastAsia="標楷體" w:hAnsi="標楷體" w:cs="新細明體"/>
                <w:b/>
                <w:bCs/>
                <w:kern w:val="0"/>
                <w:szCs w:val="24"/>
              </w:rPr>
            </w:pPr>
          </w:p>
        </w:tc>
        <w:tc>
          <w:tcPr>
            <w:tcW w:w="2835" w:type="dxa"/>
            <w:vMerge/>
            <w:tcBorders>
              <w:left w:val="single" w:sz="18" w:space="0" w:color="auto"/>
              <w:bottom w:val="single" w:sz="2" w:space="0" w:color="auto"/>
              <w:right w:val="single" w:sz="4" w:space="0" w:color="auto"/>
            </w:tcBorders>
            <w:shd w:val="clear" w:color="auto" w:fill="auto"/>
            <w:vAlign w:val="center"/>
          </w:tcPr>
          <w:p w:rsidR="00A720EF" w:rsidRPr="005124CC" w:rsidRDefault="00A720EF" w:rsidP="00E53B1F">
            <w:pPr>
              <w:spacing w:line="280" w:lineRule="exact"/>
              <w:ind w:rightChars="10" w:right="24"/>
              <w:jc w:val="both"/>
              <w:rPr>
                <w:rFonts w:ascii="標楷體" w:eastAsia="標楷體" w:hAnsi="標楷體" w:cs="新細明體"/>
                <w:kern w:val="0"/>
                <w:szCs w:val="24"/>
              </w:rPr>
            </w:pPr>
          </w:p>
        </w:tc>
        <w:tc>
          <w:tcPr>
            <w:tcW w:w="4536" w:type="dxa"/>
            <w:tcBorders>
              <w:top w:val="single" w:sz="4" w:space="0" w:color="auto"/>
              <w:left w:val="single" w:sz="4" w:space="0" w:color="auto"/>
              <w:bottom w:val="single" w:sz="2" w:space="0" w:color="auto"/>
              <w:right w:val="thinThickSmallGap" w:sz="24" w:space="0" w:color="auto"/>
            </w:tcBorders>
            <w:shd w:val="clear" w:color="auto" w:fill="auto"/>
            <w:vAlign w:val="center"/>
          </w:tcPr>
          <w:p w:rsidR="00A720EF" w:rsidRPr="005124CC" w:rsidRDefault="00306345" w:rsidP="00E53B1F">
            <w:pPr>
              <w:spacing w:line="280" w:lineRule="exact"/>
              <w:ind w:rightChars="10" w:right="24"/>
              <w:jc w:val="both"/>
              <w:rPr>
                <w:rFonts w:ascii="標楷體" w:eastAsia="標楷體" w:hAnsi="標楷體" w:cs="新細明體"/>
                <w:kern w:val="0"/>
                <w:szCs w:val="24"/>
              </w:rPr>
            </w:pPr>
            <w:r>
              <w:rPr>
                <w:rFonts w:ascii="標楷體" w:eastAsia="標楷體" w:hAnsi="標楷體" w:hint="eastAsia"/>
              </w:rPr>
              <w:t>地方</w:t>
            </w:r>
            <w:r w:rsidR="0083561B">
              <w:rPr>
                <w:rFonts w:ascii="標楷體" w:eastAsia="標楷體" w:hAnsi="標楷體" w:hint="eastAsia"/>
              </w:rPr>
              <w:t>行政</w:t>
            </w:r>
            <w:r w:rsidRPr="005124CC">
              <w:rPr>
                <w:rFonts w:ascii="標楷體" w:eastAsia="標楷體" w:hAnsi="標楷體" w:hint="eastAsia"/>
              </w:rPr>
              <w:t>機關</w:t>
            </w:r>
            <w:r w:rsidR="00DA609E">
              <w:rPr>
                <w:rFonts w:ascii="標楷體" w:eastAsia="標楷體" w:hAnsi="標楷體" w:hint="eastAsia"/>
              </w:rPr>
              <w:t>(構)</w:t>
            </w:r>
            <w:r w:rsidR="0077653F">
              <w:rPr>
                <w:rFonts w:ascii="標楷體" w:eastAsia="標楷體" w:hAnsi="標楷體" w:hint="eastAsia"/>
              </w:rPr>
              <w:t>及公立</w:t>
            </w:r>
            <w:r w:rsidR="00DA609E">
              <w:rPr>
                <w:rFonts w:ascii="標楷體" w:eastAsia="標楷體" w:hAnsi="標楷體" w:hint="eastAsia"/>
              </w:rPr>
              <w:t>學校</w:t>
            </w:r>
            <w:r w:rsidRPr="005124CC">
              <w:rPr>
                <w:rFonts w:ascii="標楷體" w:eastAsia="標楷體" w:hAnsi="標楷體" w:cs="新細明體" w:hint="eastAsia"/>
                <w:kern w:val="0"/>
                <w:szCs w:val="24"/>
              </w:rPr>
              <w:t>全年度預算執行率達</w:t>
            </w:r>
            <w:r w:rsidR="00DA609E">
              <w:rPr>
                <w:rFonts w:ascii="標楷體" w:eastAsia="標楷體" w:hAnsi="標楷體" w:cs="新細明體" w:hint="eastAsia"/>
                <w:kern w:val="0"/>
                <w:szCs w:val="24"/>
              </w:rPr>
              <w:t>6</w:t>
            </w:r>
            <w:r w:rsidRPr="005124CC">
              <w:rPr>
                <w:rFonts w:ascii="標楷體" w:eastAsia="標楷體" w:hAnsi="標楷體" w:cs="新細明體" w:hint="eastAsia"/>
                <w:kern w:val="0"/>
                <w:szCs w:val="24"/>
              </w:rPr>
              <w:t>0%以上未達</w:t>
            </w:r>
            <w:r w:rsidR="00DA609E">
              <w:rPr>
                <w:rFonts w:ascii="標楷體" w:eastAsia="標楷體" w:hAnsi="標楷體" w:cs="新細明體" w:hint="eastAsia"/>
                <w:kern w:val="0"/>
                <w:szCs w:val="24"/>
              </w:rPr>
              <w:t>7</w:t>
            </w:r>
            <w:r w:rsidRPr="005124CC">
              <w:rPr>
                <w:rFonts w:ascii="標楷體" w:eastAsia="標楷體" w:hAnsi="標楷體" w:cs="新細明體" w:hint="eastAsia"/>
                <w:kern w:val="0"/>
                <w:szCs w:val="24"/>
              </w:rPr>
              <w:t>0%者，得於實際執行之工程費實提工程管理費</w:t>
            </w:r>
            <w:r w:rsidR="00DA609E">
              <w:rPr>
                <w:rFonts w:ascii="標楷體" w:eastAsia="標楷體" w:hAnsi="標楷體" w:cs="新細明體" w:hint="eastAsia"/>
                <w:kern w:val="0"/>
                <w:szCs w:val="24"/>
              </w:rPr>
              <w:t>30</w:t>
            </w:r>
            <w:r w:rsidRPr="005124CC">
              <w:rPr>
                <w:rFonts w:ascii="標楷體" w:eastAsia="標楷體" w:hAnsi="標楷體" w:cs="新細明體" w:hint="eastAsia"/>
                <w:kern w:val="0"/>
                <w:szCs w:val="24"/>
              </w:rPr>
              <w:t>%</w:t>
            </w:r>
            <w:r w:rsidR="00302FED">
              <w:rPr>
                <w:rFonts w:ascii="標楷體" w:eastAsia="標楷體" w:hAnsi="標楷體" w:cs="新細明體" w:hint="eastAsia"/>
                <w:kern w:val="0"/>
                <w:szCs w:val="24"/>
              </w:rPr>
              <w:t>內提撥；</w:t>
            </w:r>
            <w:r w:rsidR="00302FED" w:rsidRPr="00302FED">
              <w:rPr>
                <w:rFonts w:ascii="標楷體" w:eastAsia="標楷體" w:hAnsi="標楷體" w:cs="新細明體" w:hint="eastAsia"/>
                <w:kern w:val="0"/>
                <w:szCs w:val="24"/>
              </w:rPr>
              <w:t>全年度預算執行率達前三年各項工程計畫之預算執行率平均數者，得於其實際執行之工程費實提工程管理費</w:t>
            </w:r>
            <w:r w:rsidR="00302FED">
              <w:rPr>
                <w:rFonts w:ascii="標楷體" w:eastAsia="標楷體" w:hAnsi="標楷體" w:cs="新細明體" w:hint="eastAsia"/>
                <w:kern w:val="0"/>
                <w:szCs w:val="24"/>
              </w:rPr>
              <w:t>20%</w:t>
            </w:r>
            <w:r w:rsidR="00302FED" w:rsidRPr="00302FED">
              <w:rPr>
                <w:rFonts w:ascii="標楷體" w:eastAsia="標楷體" w:hAnsi="標楷體" w:cs="新細明體" w:hint="eastAsia"/>
                <w:kern w:val="0"/>
                <w:szCs w:val="24"/>
              </w:rPr>
              <w:t>內提</w:t>
            </w:r>
            <w:r w:rsidR="00302FED">
              <w:rPr>
                <w:rFonts w:ascii="標楷體" w:eastAsia="標楷體" w:hAnsi="標楷體" w:cs="新細明體" w:hint="eastAsia"/>
                <w:kern w:val="0"/>
                <w:szCs w:val="24"/>
              </w:rPr>
              <w:t>撥。</w:t>
            </w:r>
          </w:p>
        </w:tc>
      </w:tr>
      <w:tr w:rsidR="00156FEA" w:rsidRPr="005124CC" w:rsidTr="00F047BF">
        <w:trPr>
          <w:trHeight w:val="703"/>
        </w:trPr>
        <w:tc>
          <w:tcPr>
            <w:tcW w:w="2410" w:type="dxa"/>
            <w:gridSpan w:val="2"/>
            <w:vMerge/>
            <w:tcBorders>
              <w:left w:val="thinThickSmallGap" w:sz="24" w:space="0" w:color="auto"/>
              <w:bottom w:val="double" w:sz="6" w:space="0" w:color="000000"/>
              <w:right w:val="single" w:sz="18" w:space="0" w:color="auto"/>
            </w:tcBorders>
            <w:shd w:val="clear" w:color="auto" w:fill="auto"/>
            <w:noWrap/>
            <w:vAlign w:val="center"/>
          </w:tcPr>
          <w:p w:rsidR="00156FEA" w:rsidRPr="005124CC" w:rsidRDefault="00156FEA" w:rsidP="00FE0B24">
            <w:pPr>
              <w:widowControl/>
              <w:spacing w:line="280" w:lineRule="exact"/>
              <w:jc w:val="center"/>
              <w:rPr>
                <w:rFonts w:ascii="標楷體" w:eastAsia="標楷體" w:hAnsi="標楷體" w:cs="新細明體"/>
                <w:b/>
                <w:bCs/>
                <w:kern w:val="0"/>
                <w:szCs w:val="24"/>
              </w:rPr>
            </w:pPr>
          </w:p>
        </w:tc>
        <w:tc>
          <w:tcPr>
            <w:tcW w:w="7371" w:type="dxa"/>
            <w:gridSpan w:val="2"/>
            <w:tcBorders>
              <w:top w:val="single" w:sz="2" w:space="0" w:color="auto"/>
              <w:left w:val="single" w:sz="18" w:space="0" w:color="auto"/>
              <w:bottom w:val="double" w:sz="4" w:space="0" w:color="auto"/>
              <w:right w:val="thinThickSmallGap" w:sz="24" w:space="0" w:color="auto"/>
            </w:tcBorders>
            <w:shd w:val="clear" w:color="auto" w:fill="auto"/>
            <w:vAlign w:val="center"/>
          </w:tcPr>
          <w:p w:rsidR="00156FEA" w:rsidRPr="005124CC" w:rsidRDefault="00156FEA" w:rsidP="00E53B1F">
            <w:pPr>
              <w:spacing w:line="280" w:lineRule="exact"/>
              <w:ind w:rightChars="10" w:right="24"/>
              <w:jc w:val="both"/>
              <w:rPr>
                <w:rFonts w:ascii="標楷體" w:eastAsia="標楷體" w:hAnsi="標楷體" w:cs="新細明體"/>
                <w:kern w:val="0"/>
                <w:szCs w:val="24"/>
              </w:rPr>
            </w:pPr>
            <w:r w:rsidRPr="005124CC">
              <w:rPr>
                <w:rFonts w:ascii="標楷體" w:eastAsia="標楷體" w:hAnsi="標楷體" w:cs="新細明體" w:hint="eastAsia"/>
                <w:kern w:val="0"/>
                <w:szCs w:val="24"/>
              </w:rPr>
              <w:t>非自辦工程規劃、設計或監造但實際從事工程相關業務者，按自辦工程</w:t>
            </w:r>
            <w:r w:rsidR="00D1351E" w:rsidRPr="005124CC">
              <w:rPr>
                <w:rFonts w:ascii="標楷體" w:eastAsia="標楷體" w:hAnsi="標楷體" w:cs="新細明體" w:hint="eastAsia"/>
                <w:kern w:val="0"/>
                <w:szCs w:val="24"/>
              </w:rPr>
              <w:t>規劃、設計或監造相關</w:t>
            </w:r>
            <w:r w:rsidR="00524B90" w:rsidRPr="005124CC">
              <w:rPr>
                <w:rFonts w:ascii="標楷體" w:eastAsia="標楷體" w:hAnsi="標楷體" w:cs="新細明體" w:hint="eastAsia"/>
                <w:kern w:val="0"/>
                <w:szCs w:val="24"/>
              </w:rPr>
              <w:t>業務者之</w:t>
            </w:r>
            <w:r w:rsidRPr="005124CC">
              <w:rPr>
                <w:rFonts w:ascii="標楷體" w:eastAsia="標楷體" w:hAnsi="標楷體" w:cs="新細明體" w:hint="eastAsia"/>
                <w:kern w:val="0"/>
                <w:szCs w:val="24"/>
              </w:rPr>
              <w:t>提撥</w:t>
            </w:r>
            <w:r w:rsidR="00D1351E" w:rsidRPr="005124CC">
              <w:rPr>
                <w:rFonts w:ascii="標楷體" w:eastAsia="標楷體" w:hAnsi="標楷體" w:cs="新細明體" w:hint="eastAsia"/>
                <w:kern w:val="0"/>
                <w:szCs w:val="24"/>
              </w:rPr>
              <w:t>額度</w:t>
            </w:r>
            <w:r w:rsidRPr="005124CC">
              <w:rPr>
                <w:rFonts w:ascii="標楷體" w:eastAsia="標楷體" w:hAnsi="標楷體" w:cs="新細明體" w:hint="eastAsia"/>
                <w:kern w:val="0"/>
                <w:szCs w:val="24"/>
              </w:rPr>
              <w:t>之七成提撥</w:t>
            </w:r>
            <w:r w:rsidR="00FE0B24" w:rsidRPr="005124CC">
              <w:rPr>
                <w:rFonts w:ascii="標楷體" w:eastAsia="標楷體" w:hAnsi="標楷體" w:cs="新細明體" w:hint="eastAsia"/>
                <w:kern w:val="0"/>
                <w:szCs w:val="24"/>
              </w:rPr>
              <w:t>。</w:t>
            </w:r>
          </w:p>
        </w:tc>
      </w:tr>
      <w:tr w:rsidR="00A720EF" w:rsidRPr="005124CC" w:rsidTr="00F047BF">
        <w:trPr>
          <w:trHeight w:val="476"/>
        </w:trPr>
        <w:tc>
          <w:tcPr>
            <w:tcW w:w="2410" w:type="dxa"/>
            <w:gridSpan w:val="2"/>
            <w:vMerge/>
            <w:tcBorders>
              <w:left w:val="thinThickSmallGap" w:sz="24" w:space="0" w:color="auto"/>
              <w:bottom w:val="double" w:sz="6" w:space="0" w:color="000000"/>
              <w:right w:val="single" w:sz="18" w:space="0" w:color="auto"/>
            </w:tcBorders>
            <w:shd w:val="clear" w:color="auto" w:fill="auto"/>
            <w:noWrap/>
            <w:vAlign w:val="center"/>
          </w:tcPr>
          <w:p w:rsidR="00A720EF" w:rsidRPr="005124CC" w:rsidRDefault="00A720EF" w:rsidP="00FE0B24">
            <w:pPr>
              <w:widowControl/>
              <w:spacing w:line="280" w:lineRule="exact"/>
              <w:jc w:val="center"/>
              <w:rPr>
                <w:rFonts w:ascii="標楷體" w:eastAsia="標楷體" w:hAnsi="標楷體" w:cs="新細明體"/>
                <w:b/>
                <w:bCs/>
                <w:kern w:val="0"/>
                <w:szCs w:val="24"/>
              </w:rPr>
            </w:pPr>
          </w:p>
        </w:tc>
        <w:tc>
          <w:tcPr>
            <w:tcW w:w="7371" w:type="dxa"/>
            <w:gridSpan w:val="2"/>
            <w:tcBorders>
              <w:top w:val="double" w:sz="4" w:space="0" w:color="auto"/>
              <w:left w:val="single" w:sz="18" w:space="0" w:color="auto"/>
              <w:bottom w:val="double" w:sz="4" w:space="0" w:color="auto"/>
              <w:right w:val="thinThickSmallGap" w:sz="24" w:space="0" w:color="auto"/>
            </w:tcBorders>
            <w:shd w:val="clear" w:color="auto" w:fill="auto"/>
            <w:vAlign w:val="center"/>
          </w:tcPr>
          <w:p w:rsidR="00A720EF" w:rsidRPr="005124CC" w:rsidRDefault="00156FEA" w:rsidP="00E53B1F">
            <w:pPr>
              <w:spacing w:line="280" w:lineRule="exact"/>
              <w:ind w:rightChars="10" w:right="24"/>
              <w:jc w:val="both"/>
              <w:rPr>
                <w:rFonts w:ascii="標楷體" w:eastAsia="標楷體" w:hAnsi="標楷體" w:cs="新細明體"/>
                <w:kern w:val="0"/>
                <w:szCs w:val="24"/>
              </w:rPr>
            </w:pPr>
            <w:r w:rsidRPr="005124CC">
              <w:rPr>
                <w:rFonts w:ascii="標楷體" w:eastAsia="標楷體" w:hAnsi="標楷體" w:hint="eastAsia"/>
              </w:rPr>
              <w:t>代辦其他機關工程者，其工程獎金之提撥，比照上開</w:t>
            </w:r>
            <w:r w:rsidR="00FE0B24" w:rsidRPr="005124CC">
              <w:rPr>
                <w:rFonts w:ascii="標楷體" w:eastAsia="標楷體" w:hAnsi="標楷體" w:hint="eastAsia"/>
              </w:rPr>
              <w:t>提撥</w:t>
            </w:r>
            <w:r w:rsidRPr="005124CC">
              <w:rPr>
                <w:rFonts w:ascii="標楷體" w:eastAsia="標楷體" w:hAnsi="標楷體" w:hint="eastAsia"/>
              </w:rPr>
              <w:t>規定辦理</w:t>
            </w:r>
            <w:r w:rsidR="00FE0B24" w:rsidRPr="005124CC">
              <w:rPr>
                <w:rFonts w:ascii="標楷體" w:eastAsia="標楷體" w:hAnsi="標楷體" w:hint="eastAsia"/>
              </w:rPr>
              <w:t>。</w:t>
            </w:r>
          </w:p>
        </w:tc>
      </w:tr>
      <w:tr w:rsidR="005124CC" w:rsidRPr="005124CC" w:rsidTr="00F047BF">
        <w:trPr>
          <w:trHeight w:val="1157"/>
        </w:trPr>
        <w:tc>
          <w:tcPr>
            <w:tcW w:w="2410" w:type="dxa"/>
            <w:gridSpan w:val="2"/>
            <w:vMerge w:val="restart"/>
            <w:tcBorders>
              <w:left w:val="thinThickSmallGap" w:sz="24" w:space="0" w:color="auto"/>
              <w:right w:val="single" w:sz="18" w:space="0" w:color="auto"/>
            </w:tcBorders>
            <w:shd w:val="clear" w:color="auto" w:fill="auto"/>
            <w:noWrap/>
            <w:vAlign w:val="center"/>
          </w:tcPr>
          <w:p w:rsidR="005124CC" w:rsidRPr="005124CC" w:rsidRDefault="005124CC" w:rsidP="00FE0B24">
            <w:pPr>
              <w:widowControl/>
              <w:spacing w:line="280" w:lineRule="exact"/>
              <w:jc w:val="center"/>
              <w:rPr>
                <w:rFonts w:ascii="標楷體" w:eastAsia="標楷體" w:hAnsi="標楷體" w:cs="新細明體"/>
                <w:b/>
                <w:bCs/>
                <w:kern w:val="0"/>
                <w:szCs w:val="24"/>
              </w:rPr>
            </w:pPr>
            <w:r w:rsidRPr="005124CC">
              <w:rPr>
                <w:rFonts w:ascii="標楷體" w:eastAsia="標楷體" w:hAnsi="標楷體" w:cs="新細明體" w:hint="eastAsia"/>
                <w:b/>
                <w:bCs/>
                <w:kern w:val="0"/>
                <w:szCs w:val="24"/>
              </w:rPr>
              <w:t>獎金發給種類與比率</w:t>
            </w:r>
          </w:p>
        </w:tc>
        <w:tc>
          <w:tcPr>
            <w:tcW w:w="2835" w:type="dxa"/>
            <w:tcBorders>
              <w:top w:val="single" w:sz="2" w:space="0" w:color="auto"/>
              <w:left w:val="single" w:sz="18" w:space="0" w:color="auto"/>
              <w:right w:val="single" w:sz="2" w:space="0" w:color="auto"/>
            </w:tcBorders>
            <w:shd w:val="clear" w:color="auto" w:fill="auto"/>
            <w:vAlign w:val="center"/>
          </w:tcPr>
          <w:p w:rsidR="005124CC" w:rsidRPr="005124CC" w:rsidRDefault="005124CC" w:rsidP="00E53B1F">
            <w:pPr>
              <w:spacing w:line="280" w:lineRule="exact"/>
              <w:ind w:rightChars="10" w:right="24"/>
              <w:jc w:val="both"/>
              <w:rPr>
                <w:rFonts w:ascii="標楷體" w:eastAsia="標楷體" w:hAnsi="標楷體" w:cs="新細明體"/>
                <w:dstrike/>
                <w:kern w:val="0"/>
                <w:szCs w:val="24"/>
              </w:rPr>
            </w:pPr>
            <w:r w:rsidRPr="005124CC">
              <w:rPr>
                <w:rFonts w:ascii="標楷體" w:eastAsia="標楷體" w:hAnsi="標楷體" w:cs="新細明體" w:hint="eastAsia"/>
                <w:bCs/>
                <w:kern w:val="0"/>
                <w:szCs w:val="24"/>
              </w:rPr>
              <w:t>績效獎金</w:t>
            </w:r>
          </w:p>
        </w:tc>
        <w:tc>
          <w:tcPr>
            <w:tcW w:w="4536" w:type="dxa"/>
            <w:tcBorders>
              <w:top w:val="single" w:sz="2" w:space="0" w:color="auto"/>
              <w:left w:val="single" w:sz="2" w:space="0" w:color="auto"/>
              <w:right w:val="thinThickSmallGap" w:sz="24" w:space="0" w:color="auto"/>
            </w:tcBorders>
            <w:shd w:val="clear" w:color="auto" w:fill="auto"/>
            <w:vAlign w:val="center"/>
          </w:tcPr>
          <w:p w:rsidR="005B39B2" w:rsidRPr="005B39B2" w:rsidRDefault="005124CC" w:rsidP="00E53B1F">
            <w:pPr>
              <w:pStyle w:val="a9"/>
              <w:numPr>
                <w:ilvl w:val="0"/>
                <w:numId w:val="2"/>
              </w:numPr>
              <w:spacing w:line="280" w:lineRule="exact"/>
              <w:ind w:leftChars="0" w:rightChars="10" w:right="24"/>
              <w:jc w:val="both"/>
              <w:rPr>
                <w:rFonts w:ascii="標楷體" w:eastAsia="標楷體" w:hAnsi="標楷體" w:cs="新細明體"/>
                <w:color w:val="FF0000"/>
                <w:kern w:val="0"/>
                <w:szCs w:val="24"/>
              </w:rPr>
            </w:pPr>
            <w:r w:rsidRPr="005B39B2">
              <w:rPr>
                <w:rFonts w:ascii="標楷體" w:eastAsia="標楷體" w:hAnsi="標楷體" w:cs="新細明體" w:hint="eastAsia"/>
                <w:kern w:val="0"/>
                <w:szCs w:val="24"/>
              </w:rPr>
              <w:t>各機關每年發給之獎金數額，應有30</w:t>
            </w:r>
            <w:r w:rsidRPr="005B39B2">
              <w:rPr>
                <w:rFonts w:ascii="標楷體" w:eastAsia="標楷體" w:hAnsi="標楷體" w:cs="新細明體"/>
                <w:kern w:val="0"/>
                <w:szCs w:val="24"/>
              </w:rPr>
              <w:t>%</w:t>
            </w:r>
            <w:r w:rsidRPr="005B39B2">
              <w:rPr>
                <w:rFonts w:ascii="標楷體" w:eastAsia="標楷體" w:hAnsi="標楷體" w:cs="新細明體" w:hint="eastAsia"/>
                <w:kern w:val="0"/>
                <w:szCs w:val="24"/>
              </w:rPr>
              <w:t>以上之額度，以績效評核結果發給績效獎金，並逐年提高</w:t>
            </w:r>
            <w:r w:rsidR="00915494" w:rsidRPr="005B39B2">
              <w:rPr>
                <w:rFonts w:ascii="標楷體" w:eastAsia="標楷體" w:hAnsi="標楷體" w:cs="新細明體" w:hint="eastAsia"/>
                <w:kern w:val="0"/>
                <w:szCs w:val="24"/>
              </w:rPr>
              <w:t>至50%以上</w:t>
            </w:r>
            <w:r w:rsidR="005B39B2">
              <w:rPr>
                <w:rFonts w:ascii="標楷體" w:eastAsia="標楷體" w:hAnsi="標楷體" w:cs="新細明體" w:hint="eastAsia"/>
                <w:kern w:val="0"/>
                <w:szCs w:val="24"/>
              </w:rPr>
              <w:t>。</w:t>
            </w:r>
          </w:p>
          <w:p w:rsidR="005124CC" w:rsidRPr="005B39B2" w:rsidRDefault="005B39B2" w:rsidP="00E53B1F">
            <w:pPr>
              <w:pStyle w:val="a9"/>
              <w:numPr>
                <w:ilvl w:val="0"/>
                <w:numId w:val="2"/>
              </w:numPr>
              <w:spacing w:line="280" w:lineRule="exact"/>
              <w:ind w:leftChars="0" w:rightChars="10" w:right="24"/>
              <w:jc w:val="both"/>
              <w:rPr>
                <w:rFonts w:ascii="標楷體" w:eastAsia="標楷體" w:hAnsi="標楷體" w:cs="新細明體"/>
                <w:color w:val="FF0000"/>
                <w:kern w:val="0"/>
                <w:szCs w:val="24"/>
              </w:rPr>
            </w:pPr>
            <w:r>
              <w:rPr>
                <w:rFonts w:ascii="標楷體" w:eastAsia="標楷體" w:hAnsi="標楷體" w:cs="新細明體" w:hint="eastAsia"/>
                <w:kern w:val="0"/>
                <w:szCs w:val="24"/>
              </w:rPr>
              <w:t>包含單位及個人績效獎金，</w:t>
            </w:r>
            <w:r w:rsidR="005124CC" w:rsidRPr="005B39B2">
              <w:rPr>
                <w:rFonts w:ascii="標楷體" w:eastAsia="標楷體" w:hAnsi="標楷體" w:cs="新細明體" w:hint="eastAsia"/>
                <w:kern w:val="0"/>
                <w:szCs w:val="24"/>
              </w:rPr>
              <w:t>其中個人績效獎金</w:t>
            </w:r>
            <w:r>
              <w:rPr>
                <w:rFonts w:ascii="標楷體" w:eastAsia="標楷體" w:hAnsi="標楷體" w:cs="新細明體" w:hint="eastAsia"/>
                <w:kern w:val="0"/>
                <w:szCs w:val="24"/>
              </w:rPr>
              <w:t>不得逾績效獎金額度</w:t>
            </w:r>
            <w:r w:rsidR="005124CC" w:rsidRPr="005B39B2">
              <w:rPr>
                <w:rFonts w:ascii="標楷體" w:eastAsia="標楷體" w:hAnsi="標楷體" w:cs="新細明體" w:hint="eastAsia"/>
                <w:kern w:val="0"/>
                <w:szCs w:val="24"/>
              </w:rPr>
              <w:t>20%。</w:t>
            </w:r>
          </w:p>
        </w:tc>
      </w:tr>
      <w:tr w:rsidR="004527EB" w:rsidRPr="005124CC" w:rsidTr="00F047BF">
        <w:trPr>
          <w:trHeight w:val="592"/>
        </w:trPr>
        <w:tc>
          <w:tcPr>
            <w:tcW w:w="2410" w:type="dxa"/>
            <w:gridSpan w:val="2"/>
            <w:vMerge/>
            <w:tcBorders>
              <w:left w:val="thinThickSmallGap" w:sz="24" w:space="0" w:color="auto"/>
              <w:bottom w:val="double" w:sz="6" w:space="0" w:color="000000"/>
              <w:right w:val="single" w:sz="18" w:space="0" w:color="auto"/>
            </w:tcBorders>
            <w:shd w:val="clear" w:color="auto" w:fill="auto"/>
            <w:noWrap/>
            <w:vAlign w:val="center"/>
          </w:tcPr>
          <w:p w:rsidR="004527EB" w:rsidRPr="005124CC" w:rsidRDefault="004527EB" w:rsidP="00FE0B24">
            <w:pPr>
              <w:widowControl/>
              <w:spacing w:line="280" w:lineRule="exact"/>
              <w:jc w:val="center"/>
              <w:rPr>
                <w:rFonts w:ascii="標楷體" w:eastAsia="標楷體" w:hAnsi="標楷體" w:cs="新細明體"/>
                <w:b/>
                <w:bCs/>
                <w:kern w:val="0"/>
                <w:szCs w:val="24"/>
              </w:rPr>
            </w:pPr>
          </w:p>
        </w:tc>
        <w:tc>
          <w:tcPr>
            <w:tcW w:w="2835" w:type="dxa"/>
            <w:tcBorders>
              <w:top w:val="single" w:sz="2" w:space="0" w:color="auto"/>
              <w:left w:val="single" w:sz="18" w:space="0" w:color="auto"/>
              <w:bottom w:val="double" w:sz="4" w:space="0" w:color="auto"/>
              <w:right w:val="single" w:sz="4" w:space="0" w:color="auto"/>
            </w:tcBorders>
            <w:shd w:val="clear" w:color="auto" w:fill="auto"/>
            <w:vAlign w:val="center"/>
          </w:tcPr>
          <w:p w:rsidR="004527EB" w:rsidRPr="005124CC" w:rsidRDefault="00111C2D" w:rsidP="00E53B1F">
            <w:pPr>
              <w:spacing w:line="280" w:lineRule="exact"/>
              <w:ind w:rightChars="10" w:right="24"/>
              <w:jc w:val="both"/>
              <w:rPr>
                <w:rFonts w:ascii="標楷體" w:eastAsia="標楷體" w:hAnsi="標楷體" w:cs="新細明體"/>
                <w:kern w:val="0"/>
                <w:szCs w:val="24"/>
              </w:rPr>
            </w:pPr>
            <w:r w:rsidRPr="005124CC">
              <w:rPr>
                <w:rFonts w:ascii="標楷體" w:eastAsia="標楷體" w:hAnsi="標楷體" w:cs="新細明體" w:hint="eastAsia"/>
                <w:bCs/>
                <w:kern w:val="0"/>
                <w:szCs w:val="24"/>
              </w:rPr>
              <w:t>職務</w:t>
            </w:r>
            <w:r w:rsidR="0027144C" w:rsidRPr="005124CC">
              <w:rPr>
                <w:rFonts w:ascii="標楷體" w:eastAsia="標楷體" w:hAnsi="標楷體" w:cs="新細明體" w:hint="eastAsia"/>
                <w:bCs/>
                <w:kern w:val="0"/>
                <w:szCs w:val="24"/>
              </w:rPr>
              <w:t>獎金</w:t>
            </w:r>
          </w:p>
        </w:tc>
        <w:tc>
          <w:tcPr>
            <w:tcW w:w="4536" w:type="dxa"/>
            <w:tcBorders>
              <w:top w:val="single" w:sz="2" w:space="0" w:color="auto"/>
              <w:left w:val="single" w:sz="4" w:space="0" w:color="auto"/>
              <w:bottom w:val="double" w:sz="4" w:space="0" w:color="auto"/>
              <w:right w:val="thinThickSmallGap" w:sz="24" w:space="0" w:color="auto"/>
            </w:tcBorders>
            <w:shd w:val="clear" w:color="auto" w:fill="auto"/>
            <w:vAlign w:val="center"/>
          </w:tcPr>
          <w:p w:rsidR="004527EB" w:rsidRPr="005124CC" w:rsidRDefault="00646B80" w:rsidP="00E53B1F">
            <w:pPr>
              <w:spacing w:line="280" w:lineRule="exact"/>
              <w:ind w:rightChars="10" w:right="24"/>
              <w:jc w:val="both"/>
              <w:rPr>
                <w:rFonts w:ascii="標楷體" w:eastAsia="標楷體" w:hAnsi="標楷體" w:cs="新細明體"/>
                <w:kern w:val="0"/>
                <w:szCs w:val="24"/>
              </w:rPr>
            </w:pPr>
            <w:r w:rsidRPr="005124CC">
              <w:rPr>
                <w:rFonts w:ascii="標楷體" w:eastAsia="標楷體" w:hAnsi="標楷體" w:cs="新細明體" w:hint="eastAsia"/>
                <w:kern w:val="0"/>
                <w:szCs w:val="24"/>
              </w:rPr>
              <w:t>績效獎金以外</w:t>
            </w:r>
            <w:r w:rsidR="005B39B2">
              <w:rPr>
                <w:rFonts w:ascii="標楷體" w:eastAsia="標楷體" w:hAnsi="標楷體" w:cs="新細明體" w:hint="eastAsia"/>
                <w:kern w:val="0"/>
                <w:szCs w:val="24"/>
              </w:rPr>
              <w:t>之額度</w:t>
            </w:r>
            <w:r w:rsidRPr="005124CC">
              <w:rPr>
                <w:rFonts w:ascii="標楷體" w:eastAsia="標楷體" w:hAnsi="標楷體" w:cs="新細明體" w:hint="eastAsia"/>
                <w:kern w:val="0"/>
                <w:szCs w:val="24"/>
              </w:rPr>
              <w:t>，</w:t>
            </w:r>
            <w:r w:rsidR="004527EB" w:rsidRPr="005124CC">
              <w:rPr>
                <w:rFonts w:ascii="標楷體" w:eastAsia="標楷體" w:hAnsi="標楷體" w:cs="新細明體" w:hint="eastAsia"/>
                <w:kern w:val="0"/>
                <w:szCs w:val="24"/>
              </w:rPr>
              <w:t>得依員工職等職務級點或其他適當方式衡酌發給。</w:t>
            </w:r>
          </w:p>
        </w:tc>
      </w:tr>
      <w:tr w:rsidR="008A76AF" w:rsidRPr="005124CC" w:rsidTr="00F047BF">
        <w:trPr>
          <w:trHeight w:val="483"/>
        </w:trPr>
        <w:tc>
          <w:tcPr>
            <w:tcW w:w="2410" w:type="dxa"/>
            <w:gridSpan w:val="2"/>
            <w:vMerge w:val="restart"/>
            <w:tcBorders>
              <w:top w:val="double" w:sz="6" w:space="0" w:color="000000"/>
              <w:left w:val="thinThickSmallGap" w:sz="24" w:space="0" w:color="auto"/>
              <w:bottom w:val="single" w:sz="18" w:space="0" w:color="auto"/>
              <w:right w:val="single" w:sz="18" w:space="0" w:color="auto"/>
            </w:tcBorders>
            <w:shd w:val="clear" w:color="auto" w:fill="auto"/>
            <w:noWrap/>
            <w:vAlign w:val="center"/>
          </w:tcPr>
          <w:p w:rsidR="008A76AF" w:rsidRPr="005124CC" w:rsidRDefault="008A76AF" w:rsidP="00FE0B24">
            <w:pPr>
              <w:widowControl/>
              <w:spacing w:line="280" w:lineRule="exact"/>
              <w:jc w:val="center"/>
              <w:rPr>
                <w:rFonts w:ascii="標楷體" w:eastAsia="標楷體" w:hAnsi="標楷體" w:cs="新細明體"/>
                <w:b/>
                <w:kern w:val="0"/>
                <w:szCs w:val="24"/>
              </w:rPr>
            </w:pPr>
            <w:r w:rsidRPr="005124CC">
              <w:rPr>
                <w:rFonts w:ascii="標楷體" w:eastAsia="標楷體" w:hAnsi="標楷體" w:cs="新細明體" w:hint="eastAsia"/>
                <w:b/>
                <w:kern w:val="0"/>
                <w:szCs w:val="24"/>
              </w:rPr>
              <w:t>每人每年</w:t>
            </w:r>
            <w:r w:rsidR="004527EB" w:rsidRPr="005124CC">
              <w:rPr>
                <w:rFonts w:ascii="標楷體" w:eastAsia="標楷體" w:hAnsi="標楷體" w:cs="新細明體" w:hint="eastAsia"/>
                <w:b/>
                <w:kern w:val="0"/>
                <w:szCs w:val="24"/>
              </w:rPr>
              <w:t>發給</w:t>
            </w:r>
            <w:r w:rsidRPr="005124CC">
              <w:rPr>
                <w:rFonts w:ascii="標楷體" w:eastAsia="標楷體" w:hAnsi="標楷體" w:cs="新細明體" w:hint="eastAsia"/>
                <w:b/>
                <w:kern w:val="0"/>
                <w:szCs w:val="24"/>
              </w:rPr>
              <w:t>限額</w:t>
            </w:r>
          </w:p>
        </w:tc>
        <w:tc>
          <w:tcPr>
            <w:tcW w:w="2835" w:type="dxa"/>
            <w:tcBorders>
              <w:top w:val="single" w:sz="2" w:space="0" w:color="auto"/>
              <w:left w:val="single" w:sz="18" w:space="0" w:color="auto"/>
              <w:bottom w:val="single" w:sz="2" w:space="0" w:color="auto"/>
              <w:right w:val="single" w:sz="2" w:space="0" w:color="auto"/>
            </w:tcBorders>
            <w:shd w:val="clear" w:color="auto" w:fill="auto"/>
            <w:vAlign w:val="center"/>
          </w:tcPr>
          <w:p w:rsidR="008A76AF" w:rsidRPr="005124CC" w:rsidRDefault="004676A8" w:rsidP="00E53B1F">
            <w:pPr>
              <w:spacing w:line="280" w:lineRule="exact"/>
              <w:ind w:rightChars="10" w:right="24"/>
              <w:jc w:val="both"/>
              <w:rPr>
                <w:rFonts w:ascii="標楷體" w:eastAsia="標楷體" w:hAnsi="標楷體" w:cs="新細明體"/>
                <w:kern w:val="0"/>
                <w:szCs w:val="24"/>
              </w:rPr>
            </w:pPr>
            <w:r w:rsidRPr="005124CC">
              <w:rPr>
                <w:rFonts w:ascii="標楷體" w:eastAsia="標楷體" w:hAnsi="標楷體" w:cs="新細明體" w:hint="eastAsia"/>
                <w:kern w:val="0"/>
                <w:szCs w:val="24"/>
              </w:rPr>
              <w:t>直接</w:t>
            </w:r>
            <w:r w:rsidR="008A76AF" w:rsidRPr="005124CC">
              <w:rPr>
                <w:rFonts w:ascii="標楷體" w:eastAsia="標楷體" w:hAnsi="標楷體" w:cs="新細明體" w:hint="eastAsia"/>
                <w:kern w:val="0"/>
                <w:szCs w:val="24"/>
              </w:rPr>
              <w:t>從事工程業務</w:t>
            </w:r>
            <w:r w:rsidR="00841910" w:rsidRPr="005124CC">
              <w:rPr>
                <w:rFonts w:ascii="標楷體" w:eastAsia="標楷體" w:hAnsi="標楷體" w:cs="新細明體" w:hint="eastAsia"/>
                <w:kern w:val="0"/>
                <w:szCs w:val="24"/>
              </w:rPr>
              <w:t>之</w:t>
            </w:r>
            <w:r w:rsidR="008A76AF" w:rsidRPr="005124CC">
              <w:rPr>
                <w:rFonts w:ascii="標楷體" w:eastAsia="標楷體" w:hAnsi="標楷體" w:cs="新細明體" w:hint="eastAsia"/>
                <w:kern w:val="0"/>
                <w:szCs w:val="24"/>
              </w:rPr>
              <w:t>人員</w:t>
            </w:r>
          </w:p>
        </w:tc>
        <w:tc>
          <w:tcPr>
            <w:tcW w:w="4536" w:type="dxa"/>
            <w:tcBorders>
              <w:top w:val="single" w:sz="2" w:space="0" w:color="auto"/>
              <w:left w:val="single" w:sz="2" w:space="0" w:color="auto"/>
              <w:bottom w:val="single" w:sz="2" w:space="0" w:color="auto"/>
              <w:right w:val="thinThickSmallGap" w:sz="24" w:space="0" w:color="auto"/>
            </w:tcBorders>
            <w:shd w:val="clear" w:color="auto" w:fill="auto"/>
            <w:vAlign w:val="center"/>
          </w:tcPr>
          <w:p w:rsidR="008A76AF" w:rsidRPr="005124CC" w:rsidRDefault="004049F8" w:rsidP="00E53B1F">
            <w:pPr>
              <w:spacing w:line="280" w:lineRule="exact"/>
              <w:ind w:rightChars="10" w:right="24"/>
              <w:jc w:val="both"/>
              <w:rPr>
                <w:rFonts w:ascii="標楷體" w:eastAsia="標楷體" w:hAnsi="標楷體" w:cs="新細明體"/>
                <w:kern w:val="0"/>
                <w:szCs w:val="24"/>
              </w:rPr>
            </w:pPr>
            <w:r w:rsidRPr="005124CC">
              <w:rPr>
                <w:rFonts w:ascii="標楷體" w:eastAsia="標楷體" w:hAnsi="標楷體" w:hint="eastAsia"/>
              </w:rPr>
              <w:t>新臺幣</w:t>
            </w:r>
            <w:r w:rsidR="004005D1" w:rsidRPr="005124CC">
              <w:rPr>
                <w:rFonts w:ascii="標楷體" w:eastAsia="標楷體" w:hAnsi="標楷體" w:cs="新細明體" w:hint="eastAsia"/>
                <w:kern w:val="0"/>
                <w:szCs w:val="24"/>
              </w:rPr>
              <w:t>13</w:t>
            </w:r>
            <w:r w:rsidR="008A76AF" w:rsidRPr="005124CC">
              <w:rPr>
                <w:rFonts w:ascii="標楷體" w:eastAsia="標楷體" w:hAnsi="標楷體" w:cs="新細明體" w:hint="eastAsia"/>
                <w:kern w:val="0"/>
                <w:szCs w:val="24"/>
              </w:rPr>
              <w:t>萬元</w:t>
            </w:r>
          </w:p>
        </w:tc>
      </w:tr>
      <w:tr w:rsidR="008A76AF" w:rsidRPr="005124CC" w:rsidTr="00F047BF">
        <w:trPr>
          <w:trHeight w:val="396"/>
        </w:trPr>
        <w:tc>
          <w:tcPr>
            <w:tcW w:w="2410" w:type="dxa"/>
            <w:gridSpan w:val="2"/>
            <w:vMerge/>
            <w:tcBorders>
              <w:left w:val="thinThickSmallGap" w:sz="24" w:space="0" w:color="auto"/>
              <w:bottom w:val="single" w:sz="18" w:space="0" w:color="auto"/>
              <w:right w:val="single" w:sz="18" w:space="0" w:color="auto"/>
            </w:tcBorders>
            <w:shd w:val="clear" w:color="auto" w:fill="auto"/>
            <w:noWrap/>
            <w:vAlign w:val="center"/>
          </w:tcPr>
          <w:p w:rsidR="008A76AF" w:rsidRPr="005124CC" w:rsidRDefault="008A76AF" w:rsidP="00FE0B24">
            <w:pPr>
              <w:widowControl/>
              <w:spacing w:line="280" w:lineRule="exact"/>
              <w:jc w:val="center"/>
              <w:rPr>
                <w:rFonts w:ascii="標楷體" w:eastAsia="標楷體" w:hAnsi="標楷體" w:cs="新細明體"/>
                <w:b/>
                <w:kern w:val="0"/>
                <w:szCs w:val="24"/>
              </w:rPr>
            </w:pPr>
          </w:p>
        </w:tc>
        <w:tc>
          <w:tcPr>
            <w:tcW w:w="2835" w:type="dxa"/>
            <w:tcBorders>
              <w:top w:val="single" w:sz="2" w:space="0" w:color="auto"/>
              <w:left w:val="single" w:sz="18" w:space="0" w:color="auto"/>
              <w:bottom w:val="double" w:sz="4" w:space="0" w:color="auto"/>
              <w:right w:val="single" w:sz="2" w:space="0" w:color="auto"/>
            </w:tcBorders>
            <w:shd w:val="clear" w:color="auto" w:fill="auto"/>
            <w:vAlign w:val="center"/>
          </w:tcPr>
          <w:p w:rsidR="008A76AF" w:rsidRPr="005124CC" w:rsidRDefault="00DF661C" w:rsidP="00E53B1F">
            <w:pPr>
              <w:spacing w:line="280" w:lineRule="exact"/>
              <w:ind w:rightChars="10" w:right="24"/>
              <w:jc w:val="both"/>
              <w:rPr>
                <w:rFonts w:ascii="標楷體" w:eastAsia="標楷體" w:hAnsi="標楷體" w:cs="新細明體"/>
                <w:kern w:val="0"/>
                <w:szCs w:val="24"/>
              </w:rPr>
            </w:pPr>
            <w:r w:rsidRPr="005124CC">
              <w:rPr>
                <w:rFonts w:ascii="標楷體" w:eastAsia="標楷體" w:hAnsi="標楷體" w:cs="新細明體" w:hint="eastAsia"/>
                <w:kern w:val="0"/>
                <w:szCs w:val="24"/>
              </w:rPr>
              <w:t>間接輔助</w:t>
            </w:r>
            <w:r w:rsidR="008A76AF" w:rsidRPr="005124CC">
              <w:rPr>
                <w:rFonts w:ascii="標楷體" w:eastAsia="標楷體" w:hAnsi="標楷體" w:cs="新細明體" w:hint="eastAsia"/>
                <w:kern w:val="0"/>
                <w:szCs w:val="24"/>
              </w:rPr>
              <w:t>工程業務</w:t>
            </w:r>
            <w:r w:rsidR="00841910" w:rsidRPr="005124CC">
              <w:rPr>
                <w:rFonts w:ascii="標楷體" w:eastAsia="標楷體" w:hAnsi="標楷體" w:cs="新細明體" w:hint="eastAsia"/>
                <w:kern w:val="0"/>
                <w:szCs w:val="24"/>
              </w:rPr>
              <w:t>之</w:t>
            </w:r>
            <w:r w:rsidR="008A76AF" w:rsidRPr="005124CC">
              <w:rPr>
                <w:rFonts w:ascii="標楷體" w:eastAsia="標楷體" w:hAnsi="標楷體" w:cs="新細明體" w:hint="eastAsia"/>
                <w:kern w:val="0"/>
                <w:szCs w:val="24"/>
              </w:rPr>
              <w:t>人員</w:t>
            </w:r>
          </w:p>
        </w:tc>
        <w:tc>
          <w:tcPr>
            <w:tcW w:w="4536" w:type="dxa"/>
            <w:tcBorders>
              <w:top w:val="single" w:sz="2" w:space="0" w:color="auto"/>
              <w:left w:val="single" w:sz="2" w:space="0" w:color="auto"/>
              <w:bottom w:val="double" w:sz="4" w:space="0" w:color="auto"/>
              <w:right w:val="thinThickSmallGap" w:sz="24" w:space="0" w:color="auto"/>
            </w:tcBorders>
            <w:shd w:val="clear" w:color="auto" w:fill="auto"/>
            <w:vAlign w:val="center"/>
          </w:tcPr>
          <w:p w:rsidR="008A76AF" w:rsidRPr="005124CC" w:rsidRDefault="00DA609E" w:rsidP="00E53B1F">
            <w:pPr>
              <w:spacing w:line="280" w:lineRule="exact"/>
              <w:ind w:rightChars="10" w:right="24"/>
              <w:jc w:val="both"/>
              <w:rPr>
                <w:rFonts w:ascii="標楷體" w:eastAsia="標楷體" w:hAnsi="標楷體" w:cs="新細明體"/>
                <w:kern w:val="0"/>
                <w:szCs w:val="24"/>
              </w:rPr>
            </w:pPr>
            <w:r w:rsidRPr="005124CC">
              <w:rPr>
                <w:rFonts w:ascii="標楷體" w:eastAsia="標楷體" w:hAnsi="標楷體" w:hint="eastAsia"/>
              </w:rPr>
              <w:t>新臺幣</w:t>
            </w:r>
            <w:r>
              <w:rPr>
                <w:rFonts w:ascii="標楷體" w:eastAsia="標楷體" w:hAnsi="標楷體" w:cs="新細明體" w:hint="eastAsia"/>
                <w:kern w:val="0"/>
                <w:szCs w:val="24"/>
              </w:rPr>
              <w:t>6</w:t>
            </w:r>
            <w:r w:rsidRPr="005124CC">
              <w:rPr>
                <w:rFonts w:ascii="標楷體" w:eastAsia="標楷體" w:hAnsi="標楷體" w:cs="新細明體" w:hint="eastAsia"/>
                <w:kern w:val="0"/>
                <w:szCs w:val="24"/>
              </w:rPr>
              <w:t>萬</w:t>
            </w:r>
            <w:r>
              <w:rPr>
                <w:rFonts w:ascii="標楷體" w:eastAsia="標楷體" w:hAnsi="標楷體" w:cs="新細明體" w:hint="eastAsia"/>
                <w:kern w:val="0"/>
                <w:szCs w:val="24"/>
              </w:rPr>
              <w:t>5千</w:t>
            </w:r>
            <w:r w:rsidRPr="005124CC">
              <w:rPr>
                <w:rFonts w:ascii="標楷體" w:eastAsia="標楷體" w:hAnsi="標楷體" w:cs="新細明體" w:hint="eastAsia"/>
                <w:kern w:val="0"/>
                <w:szCs w:val="24"/>
              </w:rPr>
              <w:t>元</w:t>
            </w:r>
          </w:p>
        </w:tc>
      </w:tr>
      <w:tr w:rsidR="00186E4D" w:rsidRPr="005124CC" w:rsidTr="00F047BF">
        <w:trPr>
          <w:trHeight w:val="1229"/>
        </w:trPr>
        <w:tc>
          <w:tcPr>
            <w:tcW w:w="568" w:type="dxa"/>
            <w:tcBorders>
              <w:top w:val="single" w:sz="18" w:space="0" w:color="auto"/>
              <w:left w:val="thinThickSmallGap" w:sz="24" w:space="0" w:color="auto"/>
              <w:bottom w:val="thinThickSmallGap" w:sz="24" w:space="0" w:color="auto"/>
              <w:right w:val="single" w:sz="4" w:space="0" w:color="auto"/>
            </w:tcBorders>
            <w:shd w:val="clear" w:color="auto" w:fill="auto"/>
            <w:vAlign w:val="center"/>
            <w:hideMark/>
          </w:tcPr>
          <w:p w:rsidR="00186E4D" w:rsidRPr="00CF3B03" w:rsidRDefault="008936C8" w:rsidP="00FE0B24">
            <w:pPr>
              <w:widowControl/>
              <w:spacing w:line="280" w:lineRule="exact"/>
              <w:jc w:val="center"/>
              <w:rPr>
                <w:rFonts w:ascii="標楷體" w:eastAsia="標楷體" w:hAnsi="標楷體" w:cs="新細明體"/>
                <w:bCs/>
                <w:color w:val="262626" w:themeColor="text1" w:themeTint="D9"/>
                <w:kern w:val="0"/>
                <w:szCs w:val="24"/>
              </w:rPr>
            </w:pPr>
            <w:r w:rsidRPr="00CF3B03">
              <w:rPr>
                <w:rFonts w:ascii="標楷體" w:eastAsia="標楷體" w:hAnsi="標楷體" w:cs="新細明體" w:hint="eastAsia"/>
                <w:bCs/>
                <w:color w:val="262626" w:themeColor="text1" w:themeTint="D9"/>
                <w:kern w:val="0"/>
                <w:szCs w:val="24"/>
              </w:rPr>
              <w:t>附</w:t>
            </w:r>
          </w:p>
          <w:p w:rsidR="00D26675" w:rsidRPr="00CF3B03" w:rsidRDefault="00D26675" w:rsidP="00FE0B24">
            <w:pPr>
              <w:widowControl/>
              <w:spacing w:line="280" w:lineRule="exact"/>
              <w:jc w:val="center"/>
              <w:rPr>
                <w:rFonts w:ascii="標楷體" w:eastAsia="標楷體" w:hAnsi="標楷體" w:cs="新細明體"/>
                <w:bCs/>
                <w:color w:val="262626" w:themeColor="text1" w:themeTint="D9"/>
                <w:kern w:val="0"/>
                <w:szCs w:val="24"/>
              </w:rPr>
            </w:pPr>
          </w:p>
          <w:p w:rsidR="00D26675" w:rsidRPr="00CF3B03" w:rsidRDefault="008936C8" w:rsidP="00FE0B24">
            <w:pPr>
              <w:widowControl/>
              <w:spacing w:line="280" w:lineRule="exact"/>
              <w:jc w:val="center"/>
              <w:rPr>
                <w:rFonts w:ascii="標楷體" w:eastAsia="標楷體" w:hAnsi="標楷體" w:cs="新細明體"/>
                <w:bCs/>
                <w:kern w:val="0"/>
                <w:szCs w:val="24"/>
              </w:rPr>
            </w:pPr>
            <w:r w:rsidRPr="00CF3B03">
              <w:rPr>
                <w:rFonts w:ascii="標楷體" w:eastAsia="標楷體" w:hAnsi="標楷體" w:cs="新細明體" w:hint="eastAsia"/>
                <w:bCs/>
                <w:color w:val="262626" w:themeColor="text1" w:themeTint="D9"/>
                <w:kern w:val="0"/>
                <w:szCs w:val="24"/>
              </w:rPr>
              <w:t>則</w:t>
            </w:r>
          </w:p>
        </w:tc>
        <w:tc>
          <w:tcPr>
            <w:tcW w:w="9213" w:type="dxa"/>
            <w:gridSpan w:val="3"/>
            <w:tcBorders>
              <w:top w:val="single" w:sz="18" w:space="0" w:color="auto"/>
              <w:left w:val="nil"/>
              <w:bottom w:val="thinThickSmallGap" w:sz="24" w:space="0" w:color="auto"/>
              <w:right w:val="thinThickSmallGap" w:sz="24" w:space="0" w:color="auto"/>
            </w:tcBorders>
            <w:shd w:val="clear" w:color="auto" w:fill="auto"/>
            <w:hideMark/>
          </w:tcPr>
          <w:p w:rsidR="007B21B9" w:rsidRPr="00CF3B03" w:rsidRDefault="007B21B9" w:rsidP="00E53B1F">
            <w:pPr>
              <w:pStyle w:val="a9"/>
              <w:widowControl/>
              <w:numPr>
                <w:ilvl w:val="0"/>
                <w:numId w:val="1"/>
              </w:numPr>
              <w:spacing w:line="280" w:lineRule="exact"/>
              <w:ind w:leftChars="0" w:rightChars="10" w:right="24"/>
              <w:jc w:val="both"/>
              <w:rPr>
                <w:rFonts w:ascii="標楷體" w:eastAsia="標楷體" w:hAnsi="標楷體" w:cs="新細明體"/>
                <w:kern w:val="0"/>
                <w:szCs w:val="24"/>
              </w:rPr>
            </w:pPr>
            <w:r w:rsidRPr="00CF3B03">
              <w:rPr>
                <w:rFonts w:ascii="標楷體" w:eastAsia="標楷體" w:hAnsi="標楷體" w:cs="新細明體" w:hint="eastAsia"/>
                <w:kern w:val="0"/>
                <w:szCs w:val="24"/>
              </w:rPr>
              <w:t>各機關工程獎金經費來源</w:t>
            </w:r>
            <w:r w:rsidR="005F04A0" w:rsidRPr="00CF3B03">
              <w:rPr>
                <w:rFonts w:ascii="標楷體" w:eastAsia="標楷體" w:hAnsi="標楷體" w:cs="新細明體" w:hint="eastAsia"/>
                <w:kern w:val="0"/>
                <w:szCs w:val="24"/>
              </w:rPr>
              <w:t>經行政院核定</w:t>
            </w:r>
            <w:r w:rsidRPr="00CF3B03">
              <w:rPr>
                <w:rFonts w:ascii="標楷體" w:eastAsia="標楷體" w:hAnsi="標楷體" w:cs="新細明體" w:hint="eastAsia"/>
                <w:kern w:val="0"/>
                <w:szCs w:val="24"/>
              </w:rPr>
              <w:t>非</w:t>
            </w:r>
            <w:r>
              <w:rPr>
                <w:rFonts w:ascii="標楷體" w:eastAsia="標楷體" w:hAnsi="標楷體" w:cs="新細明體" w:hint="eastAsia"/>
                <w:kern w:val="0"/>
                <w:szCs w:val="24"/>
              </w:rPr>
              <w:t>由</w:t>
            </w:r>
            <w:r w:rsidRPr="00CF3B03">
              <w:rPr>
                <w:rFonts w:ascii="標楷體" w:eastAsia="標楷體" w:hAnsi="標楷體" w:cs="新細明體" w:hint="eastAsia"/>
                <w:kern w:val="0"/>
                <w:szCs w:val="24"/>
              </w:rPr>
              <w:t>工程管理費提列者，不受本表經費來源限制</w:t>
            </w:r>
            <w:r>
              <w:rPr>
                <w:rFonts w:ascii="標楷體" w:eastAsia="標楷體" w:hAnsi="標楷體" w:cs="新細明體" w:hint="eastAsia"/>
                <w:kern w:val="0"/>
                <w:szCs w:val="24"/>
              </w:rPr>
              <w:t>。</w:t>
            </w:r>
          </w:p>
          <w:p w:rsidR="007B21B9" w:rsidRDefault="00E015D3" w:rsidP="00E53B1F">
            <w:pPr>
              <w:pStyle w:val="a9"/>
              <w:widowControl/>
              <w:numPr>
                <w:ilvl w:val="0"/>
                <w:numId w:val="1"/>
              </w:numPr>
              <w:spacing w:line="280" w:lineRule="exact"/>
              <w:ind w:leftChars="0" w:rightChars="10" w:right="24"/>
              <w:jc w:val="both"/>
              <w:rPr>
                <w:rFonts w:ascii="標楷體" w:eastAsia="標楷體" w:hAnsi="標楷體" w:cs="新細明體"/>
                <w:kern w:val="0"/>
                <w:szCs w:val="24"/>
              </w:rPr>
            </w:pPr>
            <w:r w:rsidRPr="00CF3B03">
              <w:rPr>
                <w:rFonts w:ascii="標楷體" w:eastAsia="標楷體" w:hAnsi="標楷體" w:cs="新細明體" w:hint="eastAsia"/>
                <w:kern w:val="0"/>
                <w:szCs w:val="24"/>
              </w:rPr>
              <w:t>各工程實際提撥之工程獎金總額不得超逾</w:t>
            </w:r>
            <w:r>
              <w:rPr>
                <w:rFonts w:ascii="標楷體" w:eastAsia="標楷體" w:hAnsi="標楷體" w:cs="新細明體" w:hint="eastAsia"/>
                <w:kern w:val="0"/>
                <w:szCs w:val="24"/>
              </w:rPr>
              <w:t>本</w:t>
            </w:r>
            <w:r w:rsidRPr="00CF3B03">
              <w:rPr>
                <w:rFonts w:ascii="標楷體" w:eastAsia="標楷體" w:hAnsi="標楷體" w:cs="新細明體" w:hint="eastAsia"/>
                <w:kern w:val="0"/>
                <w:szCs w:val="24"/>
              </w:rPr>
              <w:t>表規定之提撥上限。但依「中央政府各工程機關員工工程獎金發給要點」、原「臺灣省政府所屬工程機關員工工程獎金發給要點」、「臺北市政府所屬工程機關員工工程效率獎金發給要點」及「高雄市政府所屬工程機關員工工程效率獎金發給要點」規定提撥工程獎金有案人員，於調任其他機關（單位）前，仍得依原規定提撥，不受本表提撥上限</w:t>
            </w:r>
            <w:r w:rsidR="005F04A0">
              <w:rPr>
                <w:rFonts w:ascii="標楷體" w:eastAsia="標楷體" w:hAnsi="標楷體" w:cs="新細明體" w:hint="eastAsia"/>
                <w:kern w:val="0"/>
                <w:szCs w:val="24"/>
              </w:rPr>
              <w:t>及</w:t>
            </w:r>
            <w:r w:rsidR="005F04A0" w:rsidRPr="005F04A0">
              <w:rPr>
                <w:rFonts w:ascii="標楷體" w:eastAsia="標楷體" w:hAnsi="標楷體" w:cs="新細明體" w:hint="eastAsia"/>
                <w:kern w:val="0"/>
                <w:szCs w:val="24"/>
              </w:rPr>
              <w:t>各工程實際提撥額度</w:t>
            </w:r>
            <w:r w:rsidRPr="00CF3B03">
              <w:rPr>
                <w:rFonts w:ascii="標楷體" w:eastAsia="標楷體" w:hAnsi="標楷體" w:cs="新細明體" w:hint="eastAsia"/>
                <w:kern w:val="0"/>
                <w:szCs w:val="24"/>
              </w:rPr>
              <w:t>限制。</w:t>
            </w:r>
          </w:p>
          <w:p w:rsidR="00E015D3" w:rsidRDefault="00E015D3" w:rsidP="00E53B1F">
            <w:pPr>
              <w:pStyle w:val="a9"/>
              <w:widowControl/>
              <w:numPr>
                <w:ilvl w:val="0"/>
                <w:numId w:val="1"/>
              </w:numPr>
              <w:spacing w:line="280" w:lineRule="exact"/>
              <w:ind w:leftChars="0" w:rightChars="10" w:right="24"/>
              <w:jc w:val="both"/>
              <w:rPr>
                <w:rFonts w:ascii="標楷體" w:eastAsia="標楷體" w:hAnsi="標楷體" w:cs="新細明體"/>
                <w:kern w:val="0"/>
                <w:szCs w:val="24"/>
              </w:rPr>
            </w:pPr>
            <w:r>
              <w:rPr>
                <w:rFonts w:ascii="標楷體" w:eastAsia="標楷體" w:hAnsi="標楷體" w:cs="新細明體" w:hint="eastAsia"/>
                <w:kern w:val="0"/>
                <w:szCs w:val="24"/>
              </w:rPr>
              <w:t>本表所稱</w:t>
            </w:r>
            <w:r w:rsidRPr="005124CC">
              <w:rPr>
                <w:rFonts w:ascii="標楷體" w:eastAsia="標楷體" w:hAnsi="標楷體" w:cs="新細明體" w:hint="eastAsia"/>
                <w:kern w:val="0"/>
                <w:szCs w:val="24"/>
              </w:rPr>
              <w:t>全年度預算執行率</w:t>
            </w:r>
            <w:r>
              <w:rPr>
                <w:rFonts w:ascii="標楷體" w:eastAsia="標楷體" w:hAnsi="標楷體" w:cs="新細明體" w:hint="eastAsia"/>
                <w:kern w:val="0"/>
                <w:szCs w:val="24"/>
              </w:rPr>
              <w:t>，指各工程實際支付數及應付未付數之合計數占該工程全年度可支用預算數之比例。</w:t>
            </w:r>
          </w:p>
          <w:p w:rsidR="00767C81" w:rsidRPr="00E53B1F" w:rsidRDefault="00E015D3" w:rsidP="00E53B1F">
            <w:pPr>
              <w:pStyle w:val="a9"/>
              <w:widowControl/>
              <w:numPr>
                <w:ilvl w:val="0"/>
                <w:numId w:val="1"/>
              </w:numPr>
              <w:spacing w:line="280" w:lineRule="exact"/>
              <w:ind w:leftChars="0" w:rightChars="10" w:right="24"/>
              <w:jc w:val="both"/>
              <w:rPr>
                <w:rFonts w:ascii="標楷體" w:eastAsia="標楷體" w:hAnsi="標楷體" w:cs="新細明體"/>
                <w:kern w:val="0"/>
                <w:szCs w:val="24"/>
              </w:rPr>
            </w:pPr>
            <w:r w:rsidRPr="00CF3B03">
              <w:rPr>
                <w:rFonts w:ascii="標楷體" w:eastAsia="標楷體" w:hAnsi="標楷體" w:cs="新細明體" w:hint="eastAsia"/>
                <w:kern w:val="0"/>
                <w:szCs w:val="24"/>
              </w:rPr>
              <w:lastRenderedPageBreak/>
              <w:t>各機關應成立績效評估會，依績效評核原則及客觀、量化之具體績效指標，評估單位或個人之貢獻程度及工作績效，區分適當等第發給績效獎金，不得平均或輪流分配。</w:t>
            </w:r>
            <w:r>
              <w:rPr>
                <w:rFonts w:ascii="標楷體" w:eastAsia="標楷體" w:hAnsi="標楷體" w:cs="新細明體" w:hint="eastAsia"/>
                <w:kern w:val="0"/>
                <w:szCs w:val="24"/>
              </w:rPr>
              <w:t>本表所稱單位績效獎金，指各機關依其內部一級單位之績效評核結果，分等第發給單位之績效獎金；個人績效獎金</w:t>
            </w:r>
            <w:r w:rsidR="00D0346E">
              <w:rPr>
                <w:rFonts w:ascii="標楷體" w:eastAsia="標楷體" w:hAnsi="標楷體" w:cs="新細明體" w:hint="eastAsia"/>
                <w:kern w:val="0"/>
                <w:szCs w:val="24"/>
              </w:rPr>
              <w:t>指</w:t>
            </w:r>
            <w:r>
              <w:rPr>
                <w:rFonts w:ascii="標楷體" w:eastAsia="標楷體" w:hAnsi="標楷體" w:cs="新細明體" w:hint="eastAsia"/>
                <w:kern w:val="0"/>
                <w:szCs w:val="24"/>
              </w:rPr>
              <w:t>機關首長依所屬員工之特殊績效，即時發給個人之績效獎金。</w:t>
            </w:r>
            <w:r w:rsidRPr="00CF3B03">
              <w:rPr>
                <w:rFonts w:ascii="標楷體" w:eastAsia="標楷體" w:hAnsi="標楷體" w:cs="新細明體" w:hint="eastAsia"/>
                <w:kern w:val="0"/>
                <w:szCs w:val="24"/>
              </w:rPr>
              <w:t>當年度未核發之個人績效獎金餘額可流為單位績效獎金。</w:t>
            </w:r>
          </w:p>
          <w:p w:rsidR="007017B9" w:rsidRPr="00E53B1F" w:rsidRDefault="007017B9" w:rsidP="00E53B1F">
            <w:pPr>
              <w:pStyle w:val="a9"/>
              <w:widowControl/>
              <w:numPr>
                <w:ilvl w:val="0"/>
                <w:numId w:val="1"/>
              </w:numPr>
              <w:spacing w:line="280" w:lineRule="exact"/>
              <w:ind w:leftChars="0" w:left="397" w:rightChars="10" w:right="24" w:hanging="397"/>
              <w:jc w:val="both"/>
            </w:pPr>
            <w:r w:rsidRPr="00CF3B03">
              <w:rPr>
                <w:rFonts w:ascii="標楷體" w:eastAsia="標楷體" w:hAnsi="標楷體" w:cs="新細明體" w:hint="eastAsia"/>
                <w:kern w:val="0"/>
                <w:szCs w:val="24"/>
              </w:rPr>
              <w:t>績效獎金之績效評核原則、績效指標、個人工作績效評估基準、職務獎金發給</w:t>
            </w:r>
            <w:r>
              <w:rPr>
                <w:rFonts w:ascii="標楷體" w:eastAsia="標楷體" w:hAnsi="標楷體" w:cs="新細明體" w:hint="eastAsia"/>
                <w:kern w:val="0"/>
                <w:szCs w:val="24"/>
              </w:rPr>
              <w:t>方式</w:t>
            </w:r>
            <w:r w:rsidRPr="00CF3B03">
              <w:rPr>
                <w:rFonts w:ascii="標楷體" w:eastAsia="標楷體" w:hAnsi="標楷體" w:cs="新細明體" w:hint="eastAsia"/>
                <w:kern w:val="0"/>
                <w:szCs w:val="24"/>
              </w:rPr>
              <w:t>及</w:t>
            </w:r>
            <w:r w:rsidR="00063DD1">
              <w:rPr>
                <w:rFonts w:ascii="標楷體" w:eastAsia="標楷體" w:hAnsi="標楷體" w:cs="新細明體" w:hint="eastAsia"/>
                <w:kern w:val="0"/>
                <w:szCs w:val="24"/>
              </w:rPr>
              <w:t>獎金</w:t>
            </w:r>
            <w:r w:rsidRPr="00CF3B03">
              <w:rPr>
                <w:rFonts w:ascii="標楷體" w:eastAsia="標楷體" w:hAnsi="標楷體" w:cs="新細明體" w:hint="eastAsia"/>
                <w:kern w:val="0"/>
                <w:szCs w:val="24"/>
              </w:rPr>
              <w:t>扣(減)發等相關規定，由</w:t>
            </w:r>
            <w:r w:rsidRPr="007017B9">
              <w:rPr>
                <w:rFonts w:ascii="標楷體" w:eastAsia="標楷體" w:hAnsi="標楷體" w:cs="新細明體" w:hint="eastAsia"/>
                <w:kern w:val="0"/>
                <w:szCs w:val="24"/>
              </w:rPr>
              <w:t>中央二級或相當二級以上機關、直轄市政府、直轄市議會、縣(市)政府、縣(市)議會</w:t>
            </w:r>
            <w:r w:rsidRPr="00CF3B03">
              <w:rPr>
                <w:rFonts w:ascii="標楷體" w:eastAsia="標楷體" w:hAnsi="標楷體" w:cs="新細明體" w:hint="eastAsia"/>
                <w:kern w:val="0"/>
                <w:szCs w:val="24"/>
              </w:rPr>
              <w:t>或其授權機關訂定</w:t>
            </w:r>
            <w:r w:rsidRPr="00E53B1F">
              <w:rPr>
                <w:rFonts w:cs="新細明體" w:hint="eastAsia"/>
                <w:bCs/>
                <w:kern w:val="0"/>
              </w:rPr>
              <w:t>。</w:t>
            </w:r>
          </w:p>
          <w:p w:rsidR="00724763" w:rsidRPr="00FE433A" w:rsidRDefault="007017B9" w:rsidP="00E53B1F">
            <w:pPr>
              <w:pStyle w:val="a9"/>
              <w:widowControl/>
              <w:numPr>
                <w:ilvl w:val="0"/>
                <w:numId w:val="1"/>
              </w:numPr>
              <w:spacing w:line="280" w:lineRule="exact"/>
              <w:ind w:leftChars="0" w:rightChars="10" w:right="24"/>
              <w:jc w:val="both"/>
              <w:rPr>
                <w:rFonts w:ascii="標楷體" w:eastAsia="標楷體" w:hAnsi="標楷體" w:cs="新細明體"/>
                <w:kern w:val="0"/>
                <w:szCs w:val="24"/>
              </w:rPr>
            </w:pPr>
            <w:r w:rsidRPr="00CF3B03">
              <w:rPr>
                <w:rFonts w:ascii="標楷體" w:eastAsia="標楷體" w:hAnsi="標楷體" w:cs="新細明體" w:hint="eastAsia"/>
                <w:kern w:val="0"/>
                <w:szCs w:val="24"/>
              </w:rPr>
              <w:t>依其他規定支</w:t>
            </w:r>
            <w:r w:rsidR="000A7643">
              <w:rPr>
                <w:rFonts w:ascii="標楷體" w:eastAsia="標楷體" w:hAnsi="標楷體" w:cs="新細明體" w:hint="eastAsia"/>
                <w:kern w:val="0"/>
                <w:szCs w:val="24"/>
              </w:rPr>
              <w:t>給</w:t>
            </w:r>
            <w:r w:rsidRPr="00CF3B03">
              <w:rPr>
                <w:rFonts w:ascii="標楷體" w:eastAsia="標楷體" w:hAnsi="標楷體" w:cs="新細明體" w:hint="eastAsia"/>
                <w:kern w:val="0"/>
                <w:szCs w:val="24"/>
              </w:rPr>
              <w:t>同性質獎金</w:t>
            </w:r>
            <w:r w:rsidR="00C479C9" w:rsidRPr="00C479C9">
              <w:rPr>
                <w:rFonts w:ascii="標楷體" w:eastAsia="標楷體" w:hAnsi="標楷體" w:cs="新細明體" w:hint="eastAsia"/>
                <w:kern w:val="0"/>
                <w:szCs w:val="24"/>
                <w:u w:val="single"/>
              </w:rPr>
              <w:t>、</w:t>
            </w:r>
            <w:r w:rsidRPr="00DA57F0">
              <w:rPr>
                <w:rFonts w:ascii="標楷體" w:eastAsia="標楷體" w:hAnsi="標楷體" w:cs="新細明體" w:hint="eastAsia"/>
                <w:kern w:val="0"/>
                <w:szCs w:val="24"/>
              </w:rPr>
              <w:t>國家重大交通工程機關職務加給</w:t>
            </w:r>
            <w:r w:rsidR="00C479C9">
              <w:rPr>
                <w:rFonts w:ascii="標楷體" w:eastAsia="標楷體" w:hAnsi="標楷體" w:cs="新細明體" w:hint="eastAsia"/>
                <w:kern w:val="0"/>
                <w:szCs w:val="24"/>
                <w:u w:val="single"/>
              </w:rPr>
              <w:t>或</w:t>
            </w:r>
            <w:r w:rsidR="00E15DC5">
              <w:rPr>
                <w:rFonts w:ascii="標楷體" w:eastAsia="標楷體" w:hAnsi="標楷體" w:cs="新細明體" w:hint="eastAsia"/>
                <w:kern w:val="0"/>
                <w:szCs w:val="24"/>
                <w:u w:val="single"/>
              </w:rPr>
              <w:t>重大交通工程機關職務加給</w:t>
            </w:r>
            <w:r w:rsidR="008340E3" w:rsidRPr="00FE433A">
              <w:rPr>
                <w:rFonts w:ascii="標楷體" w:eastAsia="標楷體" w:hAnsi="標楷體" w:cs="新細明體" w:hint="eastAsia"/>
                <w:kern w:val="0"/>
                <w:szCs w:val="24"/>
              </w:rPr>
              <w:t>之機關</w:t>
            </w:r>
            <w:r w:rsidR="00724763" w:rsidRPr="00FE433A">
              <w:rPr>
                <w:rFonts w:ascii="標楷體" w:eastAsia="標楷體" w:hAnsi="標楷體" w:cs="新細明體" w:hint="eastAsia"/>
                <w:kern w:val="0"/>
                <w:szCs w:val="24"/>
              </w:rPr>
              <w:t>，</w:t>
            </w:r>
            <w:r w:rsidR="000A7643" w:rsidRPr="00FE433A">
              <w:rPr>
                <w:rFonts w:ascii="標楷體" w:eastAsia="標楷體" w:hAnsi="標楷體" w:cs="新細明體" w:hint="eastAsia"/>
                <w:kern w:val="0"/>
                <w:szCs w:val="24"/>
              </w:rPr>
              <w:t>不適用本表規定</w:t>
            </w:r>
            <w:r w:rsidR="00DF183C" w:rsidRPr="00FE433A">
              <w:rPr>
                <w:rFonts w:ascii="標楷體" w:eastAsia="標楷體" w:hAnsi="標楷體" w:cs="新細明體" w:hint="eastAsia"/>
                <w:kern w:val="0"/>
                <w:szCs w:val="24"/>
              </w:rPr>
              <w:t>。</w:t>
            </w:r>
          </w:p>
          <w:p w:rsidR="00DE596F" w:rsidRPr="00EB5C3E" w:rsidRDefault="00E34233" w:rsidP="00E53B1F">
            <w:pPr>
              <w:pStyle w:val="a9"/>
              <w:widowControl/>
              <w:numPr>
                <w:ilvl w:val="0"/>
                <w:numId w:val="1"/>
              </w:numPr>
              <w:spacing w:line="280" w:lineRule="exact"/>
              <w:ind w:leftChars="0" w:rightChars="10" w:right="24"/>
              <w:jc w:val="both"/>
              <w:rPr>
                <w:rFonts w:ascii="標楷體" w:eastAsia="標楷體" w:hAnsi="標楷體" w:cs="新細明體"/>
                <w:kern w:val="0"/>
                <w:szCs w:val="24"/>
              </w:rPr>
            </w:pPr>
            <w:r w:rsidRPr="00E53B1F">
              <w:rPr>
                <w:rFonts w:ascii="標楷體" w:eastAsia="標楷體" w:hAnsi="標楷體" w:cs="新細明體" w:hint="eastAsia"/>
                <w:kern w:val="0"/>
                <w:szCs w:val="24"/>
              </w:rPr>
              <w:t>工程機關(單位)依</w:t>
            </w:r>
            <w:r w:rsidR="00B17F9B" w:rsidRPr="00E53B1F">
              <w:rPr>
                <w:rFonts w:ascii="標楷體" w:eastAsia="標楷體" w:hAnsi="標楷體" w:cs="新細明體" w:hint="eastAsia"/>
                <w:kern w:val="0"/>
                <w:szCs w:val="24"/>
              </w:rPr>
              <w:t>「公務人員專業加給表(七)」</w:t>
            </w:r>
            <w:r w:rsidRPr="00E53B1F">
              <w:rPr>
                <w:rFonts w:ascii="標楷體" w:eastAsia="標楷體" w:hAnsi="標楷體" w:cs="新細明體" w:hint="eastAsia"/>
                <w:kern w:val="0"/>
                <w:szCs w:val="24"/>
              </w:rPr>
              <w:t>支給專業加給者</w:t>
            </w:r>
            <w:r w:rsidR="00B17F9B" w:rsidRPr="00E53B1F">
              <w:rPr>
                <w:rFonts w:ascii="標楷體" w:eastAsia="標楷體" w:hAnsi="標楷體" w:cs="新細明體" w:hint="eastAsia"/>
                <w:kern w:val="0"/>
                <w:szCs w:val="24"/>
              </w:rPr>
              <w:t>，</w:t>
            </w:r>
            <w:r w:rsidR="00CB567F" w:rsidRPr="00E53B1F">
              <w:rPr>
                <w:rFonts w:ascii="標楷體" w:eastAsia="標楷體" w:hAnsi="標楷體" w:cs="新細明體" w:hint="eastAsia"/>
                <w:kern w:val="0"/>
                <w:szCs w:val="24"/>
              </w:rPr>
              <w:t>該機關</w:t>
            </w:r>
            <w:r w:rsidR="00DE596F" w:rsidRPr="00E53B1F">
              <w:rPr>
                <w:rFonts w:ascii="標楷體" w:eastAsia="標楷體" w:hAnsi="標楷體" w:cs="新細明體" w:hint="eastAsia"/>
                <w:kern w:val="0"/>
                <w:szCs w:val="24"/>
              </w:rPr>
              <w:t>應</w:t>
            </w:r>
            <w:r w:rsidRPr="00E53B1F">
              <w:rPr>
                <w:rFonts w:ascii="標楷體" w:eastAsia="標楷體" w:hAnsi="標楷體" w:cs="新細明體" w:hint="eastAsia"/>
                <w:kern w:val="0"/>
                <w:szCs w:val="24"/>
              </w:rPr>
              <w:t>均</w:t>
            </w:r>
            <w:r w:rsidR="00DE596F" w:rsidRPr="00E53B1F">
              <w:rPr>
                <w:rFonts w:ascii="標楷體" w:eastAsia="標楷體" w:hAnsi="標楷體" w:cs="新細明體" w:hint="eastAsia"/>
                <w:kern w:val="0"/>
                <w:szCs w:val="24"/>
              </w:rPr>
              <w:t>以績效評核</w:t>
            </w:r>
            <w:r w:rsidR="00DE596F" w:rsidRPr="00EB5C3E">
              <w:rPr>
                <w:rFonts w:ascii="標楷體" w:eastAsia="標楷體" w:hAnsi="標楷體" w:cs="新細明體" w:hint="eastAsia"/>
                <w:kern w:val="0"/>
                <w:szCs w:val="24"/>
              </w:rPr>
              <w:t>結果發給</w:t>
            </w:r>
            <w:r w:rsidR="00157589" w:rsidRPr="00157589">
              <w:rPr>
                <w:rFonts w:ascii="標楷體" w:eastAsia="標楷體" w:hAnsi="標楷體" w:cs="新細明體" w:hint="eastAsia"/>
                <w:kern w:val="0"/>
                <w:szCs w:val="24"/>
                <w:u w:val="single"/>
              </w:rPr>
              <w:t>績效獎金</w:t>
            </w:r>
            <w:r w:rsidR="00DE596F" w:rsidRPr="00EB5C3E">
              <w:rPr>
                <w:rFonts w:ascii="標楷體" w:eastAsia="標楷體" w:hAnsi="標楷體" w:cs="新細明體" w:hint="eastAsia"/>
                <w:kern w:val="0"/>
                <w:szCs w:val="24"/>
              </w:rPr>
              <w:t>，不適用本表職務獎金規定。</w:t>
            </w:r>
          </w:p>
          <w:p w:rsidR="007B21B9" w:rsidRDefault="007B21B9" w:rsidP="00157589">
            <w:pPr>
              <w:pStyle w:val="a9"/>
              <w:widowControl/>
              <w:numPr>
                <w:ilvl w:val="0"/>
                <w:numId w:val="1"/>
              </w:numPr>
              <w:spacing w:line="280" w:lineRule="exact"/>
              <w:ind w:leftChars="0" w:rightChars="10" w:right="24"/>
              <w:jc w:val="both"/>
              <w:rPr>
                <w:rFonts w:ascii="標楷體" w:eastAsia="標楷體" w:hAnsi="標楷體" w:cs="新細明體"/>
                <w:kern w:val="0"/>
                <w:szCs w:val="24"/>
              </w:rPr>
            </w:pPr>
            <w:r w:rsidRPr="00CF3B03">
              <w:rPr>
                <w:rFonts w:ascii="標楷體" w:eastAsia="標楷體" w:hAnsi="標楷體" w:cs="新細明體" w:hint="eastAsia"/>
                <w:kern w:val="0"/>
                <w:szCs w:val="24"/>
              </w:rPr>
              <w:t>適用「中央政府各工程機關</w:t>
            </w:r>
            <w:r w:rsidR="00AA7CD8">
              <w:rPr>
                <w:rFonts w:ascii="標楷體" w:eastAsia="標楷體" w:hAnsi="標楷體" w:cs="新細明體" w:hint="eastAsia"/>
                <w:kern w:val="0"/>
                <w:szCs w:val="24"/>
              </w:rPr>
              <w:t>員工工程獎金發給要點」且尚未完成組織調整之機關，於組織調整生效</w:t>
            </w:r>
            <w:r w:rsidR="00157589" w:rsidRPr="00157589">
              <w:rPr>
                <w:rFonts w:ascii="標楷體" w:eastAsia="標楷體" w:hAnsi="標楷體" w:cs="新細明體" w:hint="eastAsia"/>
                <w:kern w:val="0"/>
                <w:szCs w:val="24"/>
                <w:u w:val="single"/>
              </w:rPr>
              <w:t>之當年度</w:t>
            </w:r>
            <w:r w:rsidR="00873683" w:rsidRPr="00157589">
              <w:rPr>
                <w:rFonts w:ascii="標楷體" w:eastAsia="標楷體" w:hAnsi="標楷體" w:cs="新細明體" w:hint="eastAsia"/>
                <w:kern w:val="0"/>
                <w:szCs w:val="24"/>
                <w:u w:val="single"/>
              </w:rPr>
              <w:t>(含)</w:t>
            </w:r>
            <w:r w:rsidR="00157589" w:rsidRPr="00157589">
              <w:rPr>
                <w:rFonts w:ascii="標楷體" w:eastAsia="標楷體" w:hAnsi="標楷體" w:cs="新細明體" w:hint="eastAsia"/>
                <w:kern w:val="0"/>
                <w:szCs w:val="24"/>
                <w:u w:val="single"/>
              </w:rPr>
              <w:t>以前</w:t>
            </w:r>
            <w:r w:rsidRPr="00CF3B03">
              <w:rPr>
                <w:rFonts w:ascii="標楷體" w:eastAsia="標楷體" w:hAnsi="標楷體" w:cs="新細明體" w:hint="eastAsia"/>
                <w:kern w:val="0"/>
                <w:szCs w:val="24"/>
              </w:rPr>
              <w:t>，其工程獎金支給仍得依</w:t>
            </w:r>
            <w:r w:rsidR="0083561B">
              <w:rPr>
                <w:rFonts w:ascii="標楷體" w:eastAsia="標楷體" w:hAnsi="標楷體" w:cs="新細明體" w:hint="eastAsia"/>
                <w:kern w:val="0"/>
                <w:szCs w:val="24"/>
              </w:rPr>
              <w:t>上開發給要點</w:t>
            </w:r>
            <w:r w:rsidRPr="00CF3B03">
              <w:rPr>
                <w:rFonts w:ascii="標楷體" w:eastAsia="標楷體" w:hAnsi="標楷體" w:cs="新細明體" w:hint="eastAsia"/>
                <w:kern w:val="0"/>
                <w:szCs w:val="24"/>
              </w:rPr>
              <w:t>規定辦理，並自組織業務調整生效日次年1月1日起改依本表規定辦理。</w:t>
            </w:r>
          </w:p>
          <w:p w:rsidR="00DF183C" w:rsidRPr="00025842" w:rsidRDefault="00EA52A7" w:rsidP="00E53B1F">
            <w:pPr>
              <w:pStyle w:val="a9"/>
              <w:widowControl/>
              <w:numPr>
                <w:ilvl w:val="0"/>
                <w:numId w:val="1"/>
              </w:numPr>
              <w:spacing w:line="280" w:lineRule="exact"/>
              <w:ind w:leftChars="0" w:rightChars="10" w:right="24"/>
              <w:jc w:val="both"/>
              <w:rPr>
                <w:rFonts w:ascii="標楷體" w:eastAsia="標楷體" w:hAnsi="標楷體" w:cs="新細明體"/>
                <w:kern w:val="0"/>
                <w:szCs w:val="24"/>
              </w:rPr>
            </w:pPr>
            <w:r w:rsidRPr="00025842">
              <w:rPr>
                <w:rFonts w:ascii="標楷體" w:eastAsia="標楷體" w:hAnsi="標楷體" w:cs="新細明體" w:hint="eastAsia"/>
                <w:kern w:val="0"/>
                <w:szCs w:val="24"/>
              </w:rPr>
              <w:t>各機關以工程管理費進用之臨時人員，其工程獎金之發給應於契約中明定，不適用本表規定。</w:t>
            </w:r>
          </w:p>
          <w:p w:rsidR="00186E4D" w:rsidRPr="00AA7CD8" w:rsidRDefault="00D537DD" w:rsidP="00DC03F1">
            <w:pPr>
              <w:pStyle w:val="a9"/>
              <w:widowControl/>
              <w:numPr>
                <w:ilvl w:val="0"/>
                <w:numId w:val="1"/>
              </w:numPr>
              <w:spacing w:afterLines="20" w:line="280" w:lineRule="exact"/>
              <w:ind w:leftChars="0" w:left="510" w:rightChars="10" w:right="24" w:hanging="510"/>
              <w:jc w:val="both"/>
              <w:rPr>
                <w:rFonts w:ascii="標楷體" w:eastAsia="標楷體" w:hAnsi="標楷體" w:cs="新細明體"/>
                <w:kern w:val="0"/>
                <w:szCs w:val="24"/>
                <w:u w:val="single"/>
              </w:rPr>
            </w:pPr>
            <w:r w:rsidRPr="00D537DD">
              <w:rPr>
                <w:rFonts w:ascii="標楷體" w:eastAsia="標楷體" w:hAnsi="標楷體" w:cs="新細明體" w:hint="eastAsia"/>
                <w:kern w:val="0"/>
                <w:szCs w:val="24"/>
              </w:rPr>
              <w:t>本表自108年1月1日生效。</w:t>
            </w:r>
          </w:p>
        </w:tc>
      </w:tr>
    </w:tbl>
    <w:p w:rsidR="00B458A9" w:rsidRPr="0049106F" w:rsidRDefault="00B458A9" w:rsidP="005124CC"/>
    <w:sectPr w:rsidR="00B458A9" w:rsidRPr="0049106F" w:rsidSect="00F001C1">
      <w:headerReference w:type="default" r:id="rId8"/>
      <w:pgSz w:w="11906" w:h="1683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6218" w:rsidRDefault="00EA6218" w:rsidP="00B458A9">
      <w:r>
        <w:separator/>
      </w:r>
    </w:p>
  </w:endnote>
  <w:endnote w:type="continuationSeparator" w:id="1">
    <w:p w:rsidR="00EA6218" w:rsidRDefault="00EA6218" w:rsidP="00B458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6218" w:rsidRDefault="00EA6218" w:rsidP="00B458A9">
      <w:r>
        <w:separator/>
      </w:r>
    </w:p>
  </w:footnote>
  <w:footnote w:type="continuationSeparator" w:id="1">
    <w:p w:rsidR="00EA6218" w:rsidRDefault="00EA6218" w:rsidP="00B458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2BF6" w:rsidRDefault="00882BF6" w:rsidP="001E4864">
    <w:pPr>
      <w:pStyle w:val="a4"/>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22335"/>
    <w:multiLevelType w:val="hybridMultilevel"/>
    <w:tmpl w:val="13D40666"/>
    <w:lvl w:ilvl="0" w:tplc="B3067668">
      <w:start w:val="1"/>
      <w:numFmt w:val="taiwaneseCountingThousand"/>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D62392F"/>
    <w:multiLevelType w:val="hybridMultilevel"/>
    <w:tmpl w:val="19B812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400D7E23"/>
    <w:multiLevelType w:val="hybridMultilevel"/>
    <w:tmpl w:val="B87E4D5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5E75091B"/>
    <w:multiLevelType w:val="hybridMultilevel"/>
    <w:tmpl w:val="9A287D7C"/>
    <w:lvl w:ilvl="0" w:tplc="7DBE8A36">
      <w:start w:val="1"/>
      <w:numFmt w:val="decimal"/>
      <w:lvlText w:val="%1、"/>
      <w:lvlJc w:val="left"/>
      <w:pPr>
        <w:ind w:left="360" w:hanging="36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696D4507"/>
    <w:multiLevelType w:val="hybridMultilevel"/>
    <w:tmpl w:val="36BE84E2"/>
    <w:lvl w:ilvl="0" w:tplc="11101334">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7CBA403E"/>
    <w:multiLevelType w:val="hybridMultilevel"/>
    <w:tmpl w:val="36BE84E2"/>
    <w:lvl w:ilvl="0" w:tplc="11101334">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0"/>
  </w:num>
  <w:num w:numId="3">
    <w:abstractNumId w:val="1"/>
  </w:num>
  <w:num w:numId="4">
    <w:abstractNumId w:val="2"/>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458A9"/>
    <w:rsid w:val="0001670D"/>
    <w:rsid w:val="00025842"/>
    <w:rsid w:val="00063DD1"/>
    <w:rsid w:val="0007034F"/>
    <w:rsid w:val="00084188"/>
    <w:rsid w:val="00091518"/>
    <w:rsid w:val="00091F53"/>
    <w:rsid w:val="000A19E2"/>
    <w:rsid w:val="000A7643"/>
    <w:rsid w:val="000B1C12"/>
    <w:rsid w:val="000D5B17"/>
    <w:rsid w:val="000E0447"/>
    <w:rsid w:val="000E1620"/>
    <w:rsid w:val="000F64BE"/>
    <w:rsid w:val="001023D6"/>
    <w:rsid w:val="00103DE2"/>
    <w:rsid w:val="00111C2D"/>
    <w:rsid w:val="00121509"/>
    <w:rsid w:val="001350A7"/>
    <w:rsid w:val="00156FEA"/>
    <w:rsid w:val="00157589"/>
    <w:rsid w:val="0016036D"/>
    <w:rsid w:val="0016315B"/>
    <w:rsid w:val="001752E8"/>
    <w:rsid w:val="00186E4D"/>
    <w:rsid w:val="0019158F"/>
    <w:rsid w:val="001A50A8"/>
    <w:rsid w:val="001B0867"/>
    <w:rsid w:val="001C1B93"/>
    <w:rsid w:val="001C50CE"/>
    <w:rsid w:val="001D07CD"/>
    <w:rsid w:val="001E327F"/>
    <w:rsid w:val="001E4864"/>
    <w:rsid w:val="001F5CD5"/>
    <w:rsid w:val="00201143"/>
    <w:rsid w:val="00203C91"/>
    <w:rsid w:val="00207680"/>
    <w:rsid w:val="00225C7F"/>
    <w:rsid w:val="00252452"/>
    <w:rsid w:val="0026606D"/>
    <w:rsid w:val="0027144C"/>
    <w:rsid w:val="00272B04"/>
    <w:rsid w:val="00274FFD"/>
    <w:rsid w:val="00294089"/>
    <w:rsid w:val="002B035E"/>
    <w:rsid w:val="002C4D5E"/>
    <w:rsid w:val="002E2E09"/>
    <w:rsid w:val="002F3988"/>
    <w:rsid w:val="002F6CF8"/>
    <w:rsid w:val="00302FED"/>
    <w:rsid w:val="00306345"/>
    <w:rsid w:val="00324DBF"/>
    <w:rsid w:val="00365086"/>
    <w:rsid w:val="0037259C"/>
    <w:rsid w:val="003744B5"/>
    <w:rsid w:val="0038608F"/>
    <w:rsid w:val="003974D8"/>
    <w:rsid w:val="003B7BD7"/>
    <w:rsid w:val="003C1FA8"/>
    <w:rsid w:val="003C3FB3"/>
    <w:rsid w:val="003D104E"/>
    <w:rsid w:val="003D1A95"/>
    <w:rsid w:val="003D6F58"/>
    <w:rsid w:val="003F2E22"/>
    <w:rsid w:val="004005D1"/>
    <w:rsid w:val="0040280F"/>
    <w:rsid w:val="004049F8"/>
    <w:rsid w:val="0040592D"/>
    <w:rsid w:val="004066A0"/>
    <w:rsid w:val="00410080"/>
    <w:rsid w:val="004200C2"/>
    <w:rsid w:val="004246C5"/>
    <w:rsid w:val="00435A5D"/>
    <w:rsid w:val="004527EB"/>
    <w:rsid w:val="0046171A"/>
    <w:rsid w:val="004676A8"/>
    <w:rsid w:val="00481ACB"/>
    <w:rsid w:val="0049106F"/>
    <w:rsid w:val="004977E5"/>
    <w:rsid w:val="004A0435"/>
    <w:rsid w:val="004A3583"/>
    <w:rsid w:val="004C4791"/>
    <w:rsid w:val="004D1E20"/>
    <w:rsid w:val="004F4ABE"/>
    <w:rsid w:val="005001F8"/>
    <w:rsid w:val="005124CC"/>
    <w:rsid w:val="00524B90"/>
    <w:rsid w:val="00550BE2"/>
    <w:rsid w:val="0057202D"/>
    <w:rsid w:val="005931F3"/>
    <w:rsid w:val="0059656D"/>
    <w:rsid w:val="00597C3C"/>
    <w:rsid w:val="005A45FF"/>
    <w:rsid w:val="005B39B2"/>
    <w:rsid w:val="005B49DC"/>
    <w:rsid w:val="005B75C9"/>
    <w:rsid w:val="005C5A46"/>
    <w:rsid w:val="005E35E5"/>
    <w:rsid w:val="005E3E64"/>
    <w:rsid w:val="005F04A0"/>
    <w:rsid w:val="00626FBA"/>
    <w:rsid w:val="00642C8D"/>
    <w:rsid w:val="006462EF"/>
    <w:rsid w:val="00646B80"/>
    <w:rsid w:val="00647D0F"/>
    <w:rsid w:val="00652BEE"/>
    <w:rsid w:val="00657F1C"/>
    <w:rsid w:val="006A0744"/>
    <w:rsid w:val="006A42DD"/>
    <w:rsid w:val="006E7376"/>
    <w:rsid w:val="006F687E"/>
    <w:rsid w:val="007017B9"/>
    <w:rsid w:val="00703B4D"/>
    <w:rsid w:val="00711677"/>
    <w:rsid w:val="007124D7"/>
    <w:rsid w:val="00721875"/>
    <w:rsid w:val="00724763"/>
    <w:rsid w:val="007413BE"/>
    <w:rsid w:val="00752703"/>
    <w:rsid w:val="00767C81"/>
    <w:rsid w:val="0077653F"/>
    <w:rsid w:val="0077673B"/>
    <w:rsid w:val="00793398"/>
    <w:rsid w:val="00793AA3"/>
    <w:rsid w:val="007B21B9"/>
    <w:rsid w:val="007B696A"/>
    <w:rsid w:val="007D5977"/>
    <w:rsid w:val="007E2C43"/>
    <w:rsid w:val="007F767D"/>
    <w:rsid w:val="008233F8"/>
    <w:rsid w:val="00823948"/>
    <w:rsid w:val="008340E3"/>
    <w:rsid w:val="0083561B"/>
    <w:rsid w:val="00841910"/>
    <w:rsid w:val="00843448"/>
    <w:rsid w:val="00855728"/>
    <w:rsid w:val="00873683"/>
    <w:rsid w:val="00882BF6"/>
    <w:rsid w:val="008936C8"/>
    <w:rsid w:val="008A76AF"/>
    <w:rsid w:val="008B4EF6"/>
    <w:rsid w:val="008E289E"/>
    <w:rsid w:val="008E658C"/>
    <w:rsid w:val="008F0D87"/>
    <w:rsid w:val="00900187"/>
    <w:rsid w:val="00915494"/>
    <w:rsid w:val="00936D25"/>
    <w:rsid w:val="009640F1"/>
    <w:rsid w:val="00965A2A"/>
    <w:rsid w:val="0097145A"/>
    <w:rsid w:val="0097540B"/>
    <w:rsid w:val="00991BAD"/>
    <w:rsid w:val="009A27D9"/>
    <w:rsid w:val="009B2959"/>
    <w:rsid w:val="009B6897"/>
    <w:rsid w:val="009B7FBE"/>
    <w:rsid w:val="009E3103"/>
    <w:rsid w:val="009F28BD"/>
    <w:rsid w:val="009F7C96"/>
    <w:rsid w:val="00A0103B"/>
    <w:rsid w:val="00A04905"/>
    <w:rsid w:val="00A073B5"/>
    <w:rsid w:val="00A125C8"/>
    <w:rsid w:val="00A12808"/>
    <w:rsid w:val="00A204A9"/>
    <w:rsid w:val="00A23F66"/>
    <w:rsid w:val="00A512C3"/>
    <w:rsid w:val="00A53B04"/>
    <w:rsid w:val="00A609A9"/>
    <w:rsid w:val="00A62D5F"/>
    <w:rsid w:val="00A65775"/>
    <w:rsid w:val="00A65DFE"/>
    <w:rsid w:val="00A720EF"/>
    <w:rsid w:val="00A91FDF"/>
    <w:rsid w:val="00A922BC"/>
    <w:rsid w:val="00A94947"/>
    <w:rsid w:val="00AA329A"/>
    <w:rsid w:val="00AA34F3"/>
    <w:rsid w:val="00AA613D"/>
    <w:rsid w:val="00AA7164"/>
    <w:rsid w:val="00AA7CD8"/>
    <w:rsid w:val="00AD6520"/>
    <w:rsid w:val="00AD6EE8"/>
    <w:rsid w:val="00AD7E57"/>
    <w:rsid w:val="00B01A15"/>
    <w:rsid w:val="00B07151"/>
    <w:rsid w:val="00B077F2"/>
    <w:rsid w:val="00B17F9B"/>
    <w:rsid w:val="00B2143A"/>
    <w:rsid w:val="00B34F50"/>
    <w:rsid w:val="00B41273"/>
    <w:rsid w:val="00B458A9"/>
    <w:rsid w:val="00B45A78"/>
    <w:rsid w:val="00B52B15"/>
    <w:rsid w:val="00B56FB4"/>
    <w:rsid w:val="00B6407C"/>
    <w:rsid w:val="00B65F60"/>
    <w:rsid w:val="00B66172"/>
    <w:rsid w:val="00B66D1C"/>
    <w:rsid w:val="00B77968"/>
    <w:rsid w:val="00B83A20"/>
    <w:rsid w:val="00BC129E"/>
    <w:rsid w:val="00BC2AB9"/>
    <w:rsid w:val="00BC7630"/>
    <w:rsid w:val="00BD1203"/>
    <w:rsid w:val="00BD6286"/>
    <w:rsid w:val="00BF2A6C"/>
    <w:rsid w:val="00BF74D3"/>
    <w:rsid w:val="00C03656"/>
    <w:rsid w:val="00C04C3D"/>
    <w:rsid w:val="00C2798B"/>
    <w:rsid w:val="00C479C9"/>
    <w:rsid w:val="00C63378"/>
    <w:rsid w:val="00C66F6D"/>
    <w:rsid w:val="00C76B74"/>
    <w:rsid w:val="00C87BC5"/>
    <w:rsid w:val="00C9527C"/>
    <w:rsid w:val="00CB567F"/>
    <w:rsid w:val="00CC485D"/>
    <w:rsid w:val="00CD5631"/>
    <w:rsid w:val="00CE0156"/>
    <w:rsid w:val="00CF3B03"/>
    <w:rsid w:val="00D0346E"/>
    <w:rsid w:val="00D1351E"/>
    <w:rsid w:val="00D176D9"/>
    <w:rsid w:val="00D26675"/>
    <w:rsid w:val="00D433A8"/>
    <w:rsid w:val="00D51F28"/>
    <w:rsid w:val="00D537DD"/>
    <w:rsid w:val="00D8037B"/>
    <w:rsid w:val="00D87EAB"/>
    <w:rsid w:val="00DA0873"/>
    <w:rsid w:val="00DA48A3"/>
    <w:rsid w:val="00DA496B"/>
    <w:rsid w:val="00DA57F0"/>
    <w:rsid w:val="00DA609E"/>
    <w:rsid w:val="00DA6D19"/>
    <w:rsid w:val="00DC03F1"/>
    <w:rsid w:val="00DD0DFE"/>
    <w:rsid w:val="00DE3D6F"/>
    <w:rsid w:val="00DE596F"/>
    <w:rsid w:val="00DF183C"/>
    <w:rsid w:val="00DF661C"/>
    <w:rsid w:val="00E015D3"/>
    <w:rsid w:val="00E01F22"/>
    <w:rsid w:val="00E15DC5"/>
    <w:rsid w:val="00E228E9"/>
    <w:rsid w:val="00E2700A"/>
    <w:rsid w:val="00E27834"/>
    <w:rsid w:val="00E34233"/>
    <w:rsid w:val="00E3593D"/>
    <w:rsid w:val="00E53B1F"/>
    <w:rsid w:val="00E62E2A"/>
    <w:rsid w:val="00E656CB"/>
    <w:rsid w:val="00E82703"/>
    <w:rsid w:val="00E912AD"/>
    <w:rsid w:val="00E934CB"/>
    <w:rsid w:val="00EA50F9"/>
    <w:rsid w:val="00EA52A7"/>
    <w:rsid w:val="00EA6218"/>
    <w:rsid w:val="00EA7174"/>
    <w:rsid w:val="00EB45D0"/>
    <w:rsid w:val="00EB53E5"/>
    <w:rsid w:val="00EB5C3E"/>
    <w:rsid w:val="00EE713A"/>
    <w:rsid w:val="00EF7816"/>
    <w:rsid w:val="00F001C1"/>
    <w:rsid w:val="00F047BF"/>
    <w:rsid w:val="00F16483"/>
    <w:rsid w:val="00F23E0F"/>
    <w:rsid w:val="00F2599D"/>
    <w:rsid w:val="00F42E56"/>
    <w:rsid w:val="00F63332"/>
    <w:rsid w:val="00F82471"/>
    <w:rsid w:val="00F94862"/>
    <w:rsid w:val="00FA3966"/>
    <w:rsid w:val="00FB281F"/>
    <w:rsid w:val="00FB3B5C"/>
    <w:rsid w:val="00FB6240"/>
    <w:rsid w:val="00FD1A46"/>
    <w:rsid w:val="00FD36CF"/>
    <w:rsid w:val="00FD45D2"/>
    <w:rsid w:val="00FE0B24"/>
    <w:rsid w:val="00FE16E6"/>
    <w:rsid w:val="00FE433A"/>
    <w:rsid w:val="00FF3006"/>
    <w:rsid w:val="00FF58E4"/>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6520"/>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458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B458A9"/>
    <w:pPr>
      <w:tabs>
        <w:tab w:val="center" w:pos="4153"/>
        <w:tab w:val="right" w:pos="8306"/>
      </w:tabs>
      <w:snapToGrid w:val="0"/>
    </w:pPr>
    <w:rPr>
      <w:sz w:val="20"/>
      <w:szCs w:val="20"/>
    </w:rPr>
  </w:style>
  <w:style w:type="character" w:customStyle="1" w:styleId="a5">
    <w:name w:val="頁首 字元"/>
    <w:basedOn w:val="a0"/>
    <w:link w:val="a4"/>
    <w:uiPriority w:val="99"/>
    <w:rsid w:val="00B458A9"/>
    <w:rPr>
      <w:sz w:val="20"/>
      <w:szCs w:val="20"/>
    </w:rPr>
  </w:style>
  <w:style w:type="paragraph" w:styleId="a6">
    <w:name w:val="footer"/>
    <w:basedOn w:val="a"/>
    <w:link w:val="a7"/>
    <w:uiPriority w:val="99"/>
    <w:unhideWhenUsed/>
    <w:rsid w:val="00B458A9"/>
    <w:pPr>
      <w:tabs>
        <w:tab w:val="center" w:pos="4153"/>
        <w:tab w:val="right" w:pos="8306"/>
      </w:tabs>
      <w:snapToGrid w:val="0"/>
    </w:pPr>
    <w:rPr>
      <w:sz w:val="20"/>
      <w:szCs w:val="20"/>
    </w:rPr>
  </w:style>
  <w:style w:type="character" w:customStyle="1" w:styleId="a7">
    <w:name w:val="頁尾 字元"/>
    <w:basedOn w:val="a0"/>
    <w:link w:val="a6"/>
    <w:uiPriority w:val="99"/>
    <w:rsid w:val="00B458A9"/>
    <w:rPr>
      <w:sz w:val="20"/>
      <w:szCs w:val="20"/>
    </w:rPr>
  </w:style>
  <w:style w:type="character" w:styleId="a8">
    <w:name w:val="Strong"/>
    <w:uiPriority w:val="22"/>
    <w:qFormat/>
    <w:rsid w:val="00481ACB"/>
    <w:rPr>
      <w:b/>
      <w:bCs/>
    </w:rPr>
  </w:style>
  <w:style w:type="paragraph" w:styleId="a9">
    <w:name w:val="List Paragraph"/>
    <w:basedOn w:val="a"/>
    <w:uiPriority w:val="34"/>
    <w:qFormat/>
    <w:rsid w:val="000A19E2"/>
    <w:pPr>
      <w:ind w:leftChars="200" w:left="480"/>
    </w:pPr>
  </w:style>
  <w:style w:type="paragraph" w:styleId="aa">
    <w:name w:val="Balloon Text"/>
    <w:basedOn w:val="a"/>
    <w:link w:val="ab"/>
    <w:uiPriority w:val="99"/>
    <w:semiHidden/>
    <w:unhideWhenUsed/>
    <w:rsid w:val="00121509"/>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121509"/>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214357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3D916D-AC0C-4D34-A97A-81040F487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244</Words>
  <Characters>1395</Characters>
  <Application>Microsoft Office Word</Application>
  <DocSecurity>0</DocSecurity>
  <Lines>11</Lines>
  <Paragraphs>3</Paragraphs>
  <ScaleCrop>false</ScaleCrop>
  <Company/>
  <LinksUpToDate>false</LinksUpToDate>
  <CharactersWithSpaces>1636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給與福利處第二科游振中</dc:creator>
  <cp:lastModifiedBy>USER</cp:lastModifiedBy>
  <cp:revision>2</cp:revision>
  <cp:lastPrinted>2018-07-17T07:02:00Z</cp:lastPrinted>
  <dcterms:created xsi:type="dcterms:W3CDTF">2018-09-25T04:16:00Z</dcterms:created>
  <dcterms:modified xsi:type="dcterms:W3CDTF">2018-09-25T04:16:00Z</dcterms:modified>
</cp:coreProperties>
</file>