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Default="00197071" w:rsidP="00D32131">
      <w:pPr>
        <w:spacing w:afterLines="50" w:line="560" w:lineRule="exact"/>
        <w:jc w:val="center"/>
        <w:rPr>
          <w:rFonts w:eastAsia="標楷體" w:hAnsi="標楷體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7626E6">
        <w:rPr>
          <w:rFonts w:eastAsia="標楷體" w:hint="eastAsia"/>
          <w:b/>
          <w:sz w:val="28"/>
          <w:szCs w:val="28"/>
        </w:rPr>
        <w:t>8</w:t>
      </w:r>
      <w:r w:rsidRPr="00EE2D00">
        <w:rPr>
          <w:rFonts w:eastAsia="標楷體" w:hAnsi="標楷體"/>
          <w:b/>
          <w:sz w:val="28"/>
          <w:szCs w:val="28"/>
        </w:rPr>
        <w:t>年度</w:t>
      </w:r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r w:rsidR="00694DE5" w:rsidRPr="00EE2D00">
        <w:rPr>
          <w:rFonts w:eastAsia="標楷體" w:hAnsi="標楷體"/>
          <w:b/>
          <w:sz w:val="28"/>
          <w:szCs w:val="28"/>
        </w:rPr>
        <w:t>教師申請介聘他縣市服務作業說明會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D6833">
      <w:pPr>
        <w:spacing w:line="46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r w:rsidR="002320EC">
        <w:rPr>
          <w:rFonts w:eastAsia="標楷體" w:hint="eastAsia"/>
          <w:bCs/>
          <w:sz w:val="26"/>
          <w:szCs w:val="26"/>
        </w:rPr>
        <w:t>10</w:t>
      </w:r>
      <w:r w:rsidR="007626E6">
        <w:rPr>
          <w:rFonts w:eastAsia="標楷體" w:hint="eastAsia"/>
          <w:bCs/>
          <w:sz w:val="26"/>
          <w:szCs w:val="26"/>
        </w:rPr>
        <w:t>8</w:t>
      </w:r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r w:rsidRPr="0013723B">
        <w:rPr>
          <w:rFonts w:eastAsia="標楷體" w:hAnsi="標楷體"/>
          <w:sz w:val="26"/>
          <w:szCs w:val="26"/>
        </w:rPr>
        <w:t>介聘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D6833">
      <w:pPr>
        <w:spacing w:line="46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保障教師工作遷徙權益，透過縣外介聘作業的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r w:rsidR="00717647" w:rsidRPr="0013723B">
        <w:rPr>
          <w:rFonts w:eastAsia="標楷體" w:hAnsi="標楷體"/>
          <w:sz w:val="26"/>
          <w:szCs w:val="26"/>
        </w:rPr>
        <w:t>介聘機制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D6833">
      <w:pPr>
        <w:numPr>
          <w:ilvl w:val="0"/>
          <w:numId w:val="17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r w:rsidR="002320EC">
        <w:rPr>
          <w:rFonts w:eastAsia="標楷體" w:hAnsi="標楷體" w:hint="eastAsia"/>
          <w:sz w:val="26"/>
          <w:szCs w:val="26"/>
        </w:rPr>
        <w:t>花蓮市</w:t>
      </w:r>
      <w:r w:rsidR="007626E6">
        <w:rPr>
          <w:rFonts w:eastAsia="標楷體" w:hAnsi="標楷體" w:hint="eastAsia"/>
          <w:sz w:val="26"/>
          <w:szCs w:val="26"/>
        </w:rPr>
        <w:t>明恥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7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，於</w:t>
      </w:r>
      <w:r w:rsidR="007626E6">
        <w:rPr>
          <w:rFonts w:eastAsia="標楷體" w:hAnsi="標楷體" w:hint="eastAsia"/>
          <w:sz w:val="26"/>
          <w:szCs w:val="26"/>
        </w:rPr>
        <w:t>明恥</w:t>
      </w:r>
      <w:r w:rsidR="002320EC" w:rsidRPr="00052387">
        <w:rPr>
          <w:rFonts w:eastAsia="標楷體" w:hAnsi="標楷體" w:hint="eastAsia"/>
          <w:sz w:val="26"/>
          <w:szCs w:val="26"/>
        </w:rPr>
        <w:t>國小階梯教室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8753E8" w:rsidRPr="0013723B">
        <w:rPr>
          <w:rFonts w:eastAsia="標楷體" w:hAnsi="標楷體"/>
          <w:sz w:val="26"/>
          <w:szCs w:val="26"/>
        </w:rPr>
        <w:t>年度教師縣外介聘作業之教師、學校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課務</w:t>
      </w:r>
      <w:r w:rsidR="00D831E5">
        <w:rPr>
          <w:rFonts w:eastAsia="標楷體" w:hAnsi="標楷體" w:hint="eastAsia"/>
          <w:sz w:val="26"/>
          <w:szCs w:val="26"/>
        </w:rPr>
        <w:t>需</w:t>
      </w:r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5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全國教師在職進修資訊網」（網址：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r w:rsidR="007C7AE3" w:rsidRPr="0013723B">
        <w:rPr>
          <w:rFonts w:eastAsia="標楷體" w:hAnsi="標楷體"/>
          <w:sz w:val="26"/>
          <w:szCs w:val="26"/>
        </w:rPr>
        <w:t>）報名，俾辦理研習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D6833">
      <w:pPr>
        <w:numPr>
          <w:ilvl w:val="0"/>
          <w:numId w:val="3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7626E6">
        <w:rPr>
          <w:rFonts w:eastAsia="標楷體" w:hAnsi="標楷體" w:hint="eastAsia"/>
          <w:sz w:val="26"/>
          <w:szCs w:val="26"/>
        </w:rPr>
        <w:t>8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7626E6">
        <w:rPr>
          <w:rFonts w:eastAsia="標楷體" w:hAnsi="標楷體" w:hint="eastAsia"/>
          <w:sz w:val="26"/>
          <w:szCs w:val="26"/>
        </w:rPr>
        <w:t>5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學習入口網站」（網址：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r w:rsidR="00401892" w:rsidRPr="0013723B">
        <w:rPr>
          <w:rFonts w:eastAsia="標楷體" w:hAnsi="標楷體"/>
          <w:sz w:val="26"/>
          <w:szCs w:val="26"/>
        </w:rPr>
        <w:t>）報名，俾辦理研習時數登錄。</w:t>
      </w:r>
    </w:p>
    <w:p w:rsidR="0082759C" w:rsidRPr="0013723B" w:rsidRDefault="0082759C" w:rsidP="006D6833">
      <w:pPr>
        <w:numPr>
          <w:ilvl w:val="0"/>
          <w:numId w:val="19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7626E6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7626E6">
              <w:rPr>
                <w:rFonts w:eastAsia="標楷體" w:hAnsi="標楷體" w:hint="eastAsia"/>
                <w:sz w:val="26"/>
                <w:szCs w:val="26"/>
              </w:rPr>
              <w:t>8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7626E6">
              <w:rPr>
                <w:rFonts w:eastAsia="標楷體" w:hAnsi="標楷體" w:hint="eastAsia"/>
                <w:sz w:val="26"/>
                <w:szCs w:val="26"/>
              </w:rPr>
              <w:t>7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教育處學管科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教師縣外介聘作業要點規定、積分審查注意事項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D6833">
            <w:pPr>
              <w:spacing w:line="46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D6833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學管科</w:t>
            </w:r>
          </w:p>
        </w:tc>
      </w:tr>
    </w:tbl>
    <w:p w:rsidR="00BD4FB4" w:rsidRPr="005D1087" w:rsidRDefault="00BD4FB4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4B43E3">
        <w:rPr>
          <w:rFonts w:eastAsia="標楷體" w:hAnsi="標楷體" w:hint="eastAsia"/>
          <w:sz w:val="26"/>
          <w:szCs w:val="26"/>
        </w:rPr>
        <w:t>略。</w:t>
      </w:r>
    </w:p>
    <w:p w:rsidR="005243A5" w:rsidRPr="004B43E3" w:rsidRDefault="004B4487" w:rsidP="006D6833">
      <w:pPr>
        <w:numPr>
          <w:ilvl w:val="0"/>
          <w:numId w:val="22"/>
        </w:numPr>
        <w:spacing w:line="460" w:lineRule="exact"/>
        <w:jc w:val="both"/>
        <w:rPr>
          <w:rFonts w:eastAsia="標楷體"/>
          <w:sz w:val="26"/>
          <w:szCs w:val="26"/>
        </w:rPr>
      </w:pPr>
      <w:r w:rsidRPr="004B43E3">
        <w:rPr>
          <w:rFonts w:eastAsia="標楷體" w:hAnsi="標楷體"/>
          <w:sz w:val="26"/>
          <w:szCs w:val="26"/>
        </w:rPr>
        <w:t>本計畫</w:t>
      </w:r>
      <w:r w:rsidR="00BD4FB4" w:rsidRPr="004B43E3">
        <w:rPr>
          <w:rFonts w:eastAsia="標楷體" w:hAnsi="標楷體"/>
          <w:sz w:val="26"/>
          <w:szCs w:val="26"/>
        </w:rPr>
        <w:t>經陳核後實施，修正</w:t>
      </w:r>
      <w:r w:rsidR="00E60F22" w:rsidRPr="004B43E3">
        <w:rPr>
          <w:rFonts w:eastAsia="標楷體" w:hAnsi="標楷體"/>
          <w:sz w:val="26"/>
          <w:szCs w:val="26"/>
        </w:rPr>
        <w:t>時</w:t>
      </w:r>
      <w:r w:rsidR="00BD4FB4" w:rsidRPr="004B43E3">
        <w:rPr>
          <w:rFonts w:eastAsia="標楷體" w:hAnsi="標楷體"/>
          <w:sz w:val="26"/>
          <w:szCs w:val="26"/>
        </w:rPr>
        <w:t>亦同。</w:t>
      </w:r>
    </w:p>
    <w:sectPr w:rsidR="005243A5" w:rsidRPr="004B43E3" w:rsidSect="004B43E3">
      <w:footerReference w:type="even" r:id="rId7"/>
      <w:footerReference w:type="default" r:id="rId8"/>
      <w:pgSz w:w="11906" w:h="16838"/>
      <w:pgMar w:top="964" w:right="1134" w:bottom="96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F5" w:rsidRDefault="008913F5">
      <w:r>
        <w:separator/>
      </w:r>
    </w:p>
  </w:endnote>
  <w:endnote w:type="continuationSeparator" w:id="1">
    <w:p w:rsidR="008913F5" w:rsidRDefault="0089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247378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F5" w:rsidRDefault="008913F5">
      <w:r>
        <w:separator/>
      </w:r>
    </w:p>
  </w:footnote>
  <w:footnote w:type="continuationSeparator" w:id="1">
    <w:p w:rsidR="008913F5" w:rsidRDefault="00891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66D3A"/>
    <w:rsid w:val="000778B9"/>
    <w:rsid w:val="00084C0A"/>
    <w:rsid w:val="000A1595"/>
    <w:rsid w:val="000B3962"/>
    <w:rsid w:val="000B7510"/>
    <w:rsid w:val="000D4DF5"/>
    <w:rsid w:val="000E54FA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025D"/>
    <w:rsid w:val="001E4431"/>
    <w:rsid w:val="00215D78"/>
    <w:rsid w:val="00217C3E"/>
    <w:rsid w:val="00227CDD"/>
    <w:rsid w:val="002320EC"/>
    <w:rsid w:val="002348BB"/>
    <w:rsid w:val="002463B0"/>
    <w:rsid w:val="00247378"/>
    <w:rsid w:val="00250113"/>
    <w:rsid w:val="002576AE"/>
    <w:rsid w:val="00266246"/>
    <w:rsid w:val="00270110"/>
    <w:rsid w:val="002741D0"/>
    <w:rsid w:val="002851BF"/>
    <w:rsid w:val="002962EF"/>
    <w:rsid w:val="002B501B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5CD2"/>
    <w:rsid w:val="00347B96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259BC"/>
    <w:rsid w:val="004513C1"/>
    <w:rsid w:val="004651B1"/>
    <w:rsid w:val="0046640B"/>
    <w:rsid w:val="004A00F9"/>
    <w:rsid w:val="004A228C"/>
    <w:rsid w:val="004A6A1A"/>
    <w:rsid w:val="004B43E3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20C83"/>
    <w:rsid w:val="00523CBF"/>
    <w:rsid w:val="005243A5"/>
    <w:rsid w:val="00550041"/>
    <w:rsid w:val="0055118C"/>
    <w:rsid w:val="00571153"/>
    <w:rsid w:val="00593A18"/>
    <w:rsid w:val="005948FE"/>
    <w:rsid w:val="005A48E7"/>
    <w:rsid w:val="005B3B41"/>
    <w:rsid w:val="005B3C51"/>
    <w:rsid w:val="005B6819"/>
    <w:rsid w:val="005C2213"/>
    <w:rsid w:val="005C354F"/>
    <w:rsid w:val="005D0357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159C"/>
    <w:rsid w:val="0066285C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B239C"/>
    <w:rsid w:val="006B5C24"/>
    <w:rsid w:val="006B5FC4"/>
    <w:rsid w:val="006B6941"/>
    <w:rsid w:val="006C611A"/>
    <w:rsid w:val="006C6798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26E6"/>
    <w:rsid w:val="00764582"/>
    <w:rsid w:val="0076648D"/>
    <w:rsid w:val="007752CB"/>
    <w:rsid w:val="00785607"/>
    <w:rsid w:val="0079704C"/>
    <w:rsid w:val="007A0E23"/>
    <w:rsid w:val="007A3934"/>
    <w:rsid w:val="007A3EF7"/>
    <w:rsid w:val="007B1507"/>
    <w:rsid w:val="007B3656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607C4"/>
    <w:rsid w:val="008732DF"/>
    <w:rsid w:val="008753E8"/>
    <w:rsid w:val="00885B47"/>
    <w:rsid w:val="0088742D"/>
    <w:rsid w:val="00887AE7"/>
    <w:rsid w:val="008913F5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75F5B"/>
    <w:rsid w:val="00A767FC"/>
    <w:rsid w:val="00AB0F4C"/>
    <w:rsid w:val="00AB1EB9"/>
    <w:rsid w:val="00AB5082"/>
    <w:rsid w:val="00AC45E8"/>
    <w:rsid w:val="00AC512A"/>
    <w:rsid w:val="00AE6689"/>
    <w:rsid w:val="00AF2080"/>
    <w:rsid w:val="00AF22BC"/>
    <w:rsid w:val="00B0316C"/>
    <w:rsid w:val="00B06ECB"/>
    <w:rsid w:val="00B10502"/>
    <w:rsid w:val="00B10F2E"/>
    <w:rsid w:val="00B203A3"/>
    <w:rsid w:val="00B23C4E"/>
    <w:rsid w:val="00B26D99"/>
    <w:rsid w:val="00B40E4B"/>
    <w:rsid w:val="00B4675B"/>
    <w:rsid w:val="00B4763F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17BF4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1449"/>
    <w:rsid w:val="00D32131"/>
    <w:rsid w:val="00D35A01"/>
    <w:rsid w:val="00D427AA"/>
    <w:rsid w:val="00D52C49"/>
    <w:rsid w:val="00D557AD"/>
    <w:rsid w:val="00D61AC7"/>
    <w:rsid w:val="00D72929"/>
    <w:rsid w:val="00D831E5"/>
    <w:rsid w:val="00D917CE"/>
    <w:rsid w:val="00DA6C0E"/>
    <w:rsid w:val="00DD5430"/>
    <w:rsid w:val="00DE00B9"/>
    <w:rsid w:val="00DF04A8"/>
    <w:rsid w:val="00E10935"/>
    <w:rsid w:val="00E152E4"/>
    <w:rsid w:val="00E3257B"/>
    <w:rsid w:val="00E34F8B"/>
    <w:rsid w:val="00E3568B"/>
    <w:rsid w:val="00E4284E"/>
    <w:rsid w:val="00E53033"/>
    <w:rsid w:val="00E56F05"/>
    <w:rsid w:val="00E60F2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92D25"/>
    <w:rsid w:val="00FB2FC4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kingcar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2019-04-01T08:38:00Z</cp:lastPrinted>
  <dcterms:created xsi:type="dcterms:W3CDTF">2019-04-08T07:14:00Z</dcterms:created>
  <dcterms:modified xsi:type="dcterms:W3CDTF">2019-04-08T07:14:00Z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