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7B" w:rsidRPr="0034677B" w:rsidRDefault="0034677B" w:rsidP="0034677B">
      <w:pPr>
        <w:rPr>
          <w:rFonts w:ascii="標楷體" w:eastAsia="標楷體" w:hAnsi="標楷體"/>
        </w:rPr>
      </w:pPr>
      <w:bookmarkStart w:id="0" w:name="_GoBack"/>
      <w:bookmarkEnd w:id="0"/>
      <w:r>
        <w:rPr>
          <w:rFonts w:ascii="標楷體" w:eastAsia="標楷體" w:hAnsi="標楷體" w:hint="eastAsia"/>
        </w:rPr>
        <w:t xml:space="preserve">    </w:t>
      </w:r>
      <w:r w:rsidRPr="0034677B">
        <w:rPr>
          <w:rFonts w:ascii="標楷體" w:eastAsia="標楷體" w:hAnsi="標楷體" w:hint="eastAsia"/>
        </w:rPr>
        <w:t>法規名稱： 花蓮縣立高級中等以下學校委託花蓮縣政府辦理教師聯合甄選作業要點</w:t>
      </w:r>
    </w:p>
    <w:p w:rsidR="0034677B" w:rsidRPr="0034677B" w:rsidRDefault="0034677B" w:rsidP="0034677B">
      <w:pPr>
        <w:rPr>
          <w:rFonts w:ascii="標楷體" w:eastAsia="標楷體" w:hAnsi="標楷體"/>
        </w:rPr>
      </w:pPr>
      <w:r w:rsidRPr="0034677B">
        <w:rPr>
          <w:rFonts w:ascii="標楷體" w:eastAsia="標楷體" w:hAnsi="標楷體" w:hint="eastAsia"/>
        </w:rPr>
        <w:t xml:space="preserve"> </w:t>
      </w:r>
      <w:r>
        <w:rPr>
          <w:rFonts w:ascii="標楷體" w:eastAsia="標楷體" w:hAnsi="標楷體" w:hint="eastAsia"/>
        </w:rPr>
        <w:t xml:space="preserve">                   </w:t>
      </w:r>
      <w:r w:rsidRPr="0034677B">
        <w:rPr>
          <w:rFonts w:ascii="標楷體" w:eastAsia="標楷體" w:hAnsi="標楷體" w:hint="eastAsia"/>
        </w:rPr>
        <w:t xml:space="preserve"> ( 民國 98 年 12 月 10 日 修正 )  </w:t>
      </w:r>
    </w:p>
    <w:p w:rsidR="0034677B" w:rsidRPr="0034677B" w:rsidRDefault="0034677B" w:rsidP="0034677B">
      <w:pPr>
        <w:rPr>
          <w:rFonts w:ascii="標楷體" w:eastAsia="標楷體" w:hAnsi="標楷體"/>
        </w:rPr>
      </w:pPr>
      <w:r w:rsidRPr="0034677B">
        <w:rPr>
          <w:rFonts w:ascii="標楷體" w:eastAsia="標楷體" w:hAnsi="標楷體" w:hint="eastAsia"/>
        </w:rPr>
        <w:t>一、本要點依高級中等以下學校教師評審委員會設置辦法第二條第二項規定訂定之。</w:t>
      </w:r>
    </w:p>
    <w:p w:rsidR="0034677B" w:rsidRDefault="0034677B" w:rsidP="0034677B">
      <w:pPr>
        <w:rPr>
          <w:rFonts w:ascii="標楷體" w:eastAsia="標楷體" w:hAnsi="標楷體"/>
        </w:rPr>
      </w:pPr>
      <w:r w:rsidRPr="0034677B">
        <w:rPr>
          <w:rFonts w:ascii="標楷體" w:eastAsia="標楷體" w:hAnsi="標楷體" w:hint="eastAsia"/>
        </w:rPr>
        <w:t>二、花蓮縣立高級中等以下學校（以下簡稱各校）委託花蓮縣政府（以下簡稱本府）辦理教師</w:t>
      </w:r>
    </w:p>
    <w:p w:rsid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聯合甄選作業，應經該校教師評審委員會（以下簡稱教評會）決議通過，並備妥學校委託書</w:t>
      </w:r>
    </w:p>
    <w:p w:rsidR="0034677B" w:rsidRP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（如附表），函報教育處核辦。</w:t>
      </w:r>
    </w:p>
    <w:p w:rsidR="0034677B" w:rsidRDefault="0034677B" w:rsidP="0034677B">
      <w:pPr>
        <w:rPr>
          <w:rFonts w:ascii="標楷體" w:eastAsia="標楷體" w:hAnsi="標楷體"/>
        </w:rPr>
      </w:pPr>
      <w:r w:rsidRPr="0034677B">
        <w:rPr>
          <w:rFonts w:ascii="標楷體" w:eastAsia="標楷體" w:hAnsi="標楷體" w:hint="eastAsia"/>
        </w:rPr>
        <w:t>三、教育處辦理各校委託教師甄選作業，依國中、國小及幼稚園分別成立聯合甄選委員會（以下</w:t>
      </w:r>
    </w:p>
    <w:p w:rsidR="0034677B" w:rsidRP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簡稱各委員會）辦理。各委員會由教育處處長擔任主任委員，副處長擔任副主任委員，其組</w:t>
      </w:r>
    </w:p>
    <w:p w:rsidR="0034677B" w:rsidRDefault="0034677B" w:rsidP="0034677B">
      <w:pPr>
        <w:rPr>
          <w:rFonts w:ascii="標楷體" w:eastAsia="標楷體" w:hAnsi="標楷體"/>
        </w:rPr>
      </w:pPr>
      <w:r w:rsidRPr="0034677B">
        <w:rPr>
          <w:rFonts w:ascii="標楷體" w:eastAsia="標楷體" w:hAnsi="標楷體" w:hint="eastAsia"/>
        </w:rPr>
        <w:t xml:space="preserve">    織成員 11 至 17 人，由主任委員就相關學校人員聘任之。各項試務委員由各委員會視需要決</w:t>
      </w:r>
    </w:p>
    <w:p w:rsidR="0034677B" w:rsidRP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議推選後，由主任委員聘任之。甄選事務工作得委託學校辦理。</w:t>
      </w:r>
    </w:p>
    <w:p w:rsidR="0034677B" w:rsidRDefault="0034677B" w:rsidP="0034677B">
      <w:pPr>
        <w:rPr>
          <w:rFonts w:ascii="標楷體" w:eastAsia="標楷體" w:hAnsi="標楷體"/>
        </w:rPr>
      </w:pPr>
      <w:r w:rsidRPr="0034677B">
        <w:rPr>
          <w:rFonts w:ascii="標楷體" w:eastAsia="標楷體" w:hAnsi="標楷體" w:hint="eastAsia"/>
        </w:rPr>
        <w:t>四、各委員會委員及試務人員應確實保密，其本人或配偶、前配偶、四親等內之血親或三親等內之姻</w:t>
      </w:r>
      <w:r>
        <w:rPr>
          <w:rFonts w:ascii="標楷體" w:eastAsia="標楷體" w:hAnsi="標楷體" w:hint="eastAsia"/>
        </w:rPr>
        <w:t xml:space="preserve">  </w:t>
      </w:r>
    </w:p>
    <w:p w:rsid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親或曾有此關係者報名應試，應依據「高級中等以下學校教師評審委員會設置辦法」第8條規定</w:t>
      </w:r>
    </w:p>
    <w:p w:rsid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迴避之。前項委員辦理甄選試務程序中，除基於職務上之必要外，不得與應甄者或代表其利益之</w:t>
      </w:r>
    </w:p>
    <w:p w:rsidR="0034677B" w:rsidRP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人，為行政程序外之接觸。命題、製卷、協助工作人員均應設法隔離作業或採入闈方式處理。</w:t>
      </w:r>
    </w:p>
    <w:p w:rsidR="0034677B" w:rsidRDefault="0034677B" w:rsidP="0034677B">
      <w:pPr>
        <w:rPr>
          <w:rFonts w:ascii="標楷體" w:eastAsia="標楷體" w:hAnsi="標楷體"/>
        </w:rPr>
      </w:pPr>
      <w:r w:rsidRPr="0034677B">
        <w:rPr>
          <w:rFonts w:ascii="標楷體" w:eastAsia="標楷體" w:hAnsi="標楷體" w:hint="eastAsia"/>
        </w:rPr>
        <w:t>五、各委員會分別訂定甄選簡章，內容應包括：甄選類科、名額、甄選資格、報名日期、地點及程序、</w:t>
      </w:r>
    </w:p>
    <w:p w:rsid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甄選時間、地點及方式、成績配分比例、甄試科目及範圍、錄取總成績計算及相同時處理方式、</w:t>
      </w:r>
    </w:p>
    <w:p w:rsid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成績通知方式、成績複查期限及方式、榜示日期及方式、分發及報到時間及方式、遞補方式、候</w:t>
      </w:r>
    </w:p>
    <w:p w:rsid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用期限、報名費、申訴電話專線、信箱及附則等，並以上網及媒體發布消息方式公告；公告開始</w:t>
      </w:r>
    </w:p>
    <w:p w:rsidR="0034677B" w:rsidRP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至報名截止日不得少於五日 (含例假日)。</w:t>
      </w:r>
    </w:p>
    <w:p w:rsidR="0034677B" w:rsidRDefault="0034677B" w:rsidP="0034677B">
      <w:pPr>
        <w:rPr>
          <w:rFonts w:ascii="標楷體" w:eastAsia="標楷體" w:hAnsi="標楷體"/>
        </w:rPr>
      </w:pPr>
      <w:r w:rsidRPr="0034677B">
        <w:rPr>
          <w:rFonts w:ascii="標楷體" w:eastAsia="標楷體" w:hAnsi="標楷體" w:hint="eastAsia"/>
        </w:rPr>
        <w:t>六、各委員會錄取分發各校之人員需經教評會審查。唯除發現有教師法第14條第 1 項各款情形之一</w:t>
      </w:r>
    </w:p>
    <w:p w:rsidR="0034677B" w:rsidRPr="0034677B" w:rsidRDefault="0034677B" w:rsidP="0034677B">
      <w:pPr>
        <w:rPr>
          <w:rFonts w:ascii="標楷體" w:eastAsia="標楷體" w:hAnsi="標楷體"/>
        </w:rPr>
      </w:pPr>
      <w:r>
        <w:rPr>
          <w:rFonts w:ascii="標楷體" w:eastAsia="標楷體" w:hAnsi="標楷體" w:hint="eastAsia"/>
        </w:rPr>
        <w:t xml:space="preserve">    </w:t>
      </w:r>
      <w:r w:rsidRPr="0034677B">
        <w:rPr>
          <w:rFonts w:ascii="標楷體" w:eastAsia="標楷體" w:hAnsi="標楷體" w:hint="eastAsia"/>
        </w:rPr>
        <w:t>者外，不得拒絕其報到及聘任。</w:t>
      </w:r>
    </w:p>
    <w:p w:rsidR="0034677B" w:rsidRPr="0034677B" w:rsidRDefault="0034677B" w:rsidP="0034677B">
      <w:pPr>
        <w:rPr>
          <w:rFonts w:ascii="標楷體" w:eastAsia="標楷體" w:hAnsi="標楷體"/>
        </w:rPr>
      </w:pPr>
      <w:r w:rsidRPr="0034677B">
        <w:rPr>
          <w:rFonts w:ascii="標楷體" w:eastAsia="標楷體" w:hAnsi="標楷體" w:hint="eastAsia"/>
        </w:rPr>
        <w:t>七、辦理教師甄選之經費，應確實納入預算辦理。</w:t>
      </w:r>
    </w:p>
    <w:p w:rsidR="0034677B" w:rsidRPr="0034677B" w:rsidRDefault="0034677B" w:rsidP="0034677B">
      <w:pPr>
        <w:rPr>
          <w:rFonts w:ascii="標楷體" w:eastAsia="標楷體" w:hAnsi="標楷體"/>
        </w:rPr>
      </w:pPr>
      <w:r w:rsidRPr="0034677B">
        <w:rPr>
          <w:rFonts w:ascii="標楷體" w:eastAsia="標楷體" w:hAnsi="標楷體" w:hint="eastAsia"/>
        </w:rPr>
        <w:t>八、教師甄選作業有關資料應至少保留 3  年。</w:t>
      </w:r>
    </w:p>
    <w:p w:rsidR="0034677B" w:rsidRPr="0034677B" w:rsidRDefault="0034677B" w:rsidP="0034677B">
      <w:pPr>
        <w:rPr>
          <w:rFonts w:ascii="標楷體" w:eastAsia="標楷體" w:hAnsi="標楷體"/>
        </w:rPr>
      </w:pPr>
      <w:r w:rsidRPr="0034677B">
        <w:rPr>
          <w:rFonts w:ascii="標楷體" w:eastAsia="標楷體" w:hAnsi="標楷體" w:hint="eastAsia"/>
        </w:rPr>
        <w:t>九、各校委託本府辦理代理教師甄選，準用本要點之規定。</w:t>
      </w:r>
    </w:p>
    <w:p w:rsidR="0034677B" w:rsidRPr="0034677B" w:rsidRDefault="0034677B" w:rsidP="0034677B">
      <w:pPr>
        <w:rPr>
          <w:rFonts w:ascii="標楷體" w:eastAsia="標楷體" w:hAnsi="標楷體"/>
        </w:rPr>
      </w:pPr>
      <w:r w:rsidRPr="0034677B">
        <w:rPr>
          <w:rFonts w:ascii="標楷體" w:eastAsia="標楷體" w:hAnsi="標楷體" w:hint="eastAsia"/>
        </w:rPr>
        <w:t>十、本要點自函頒之日起實施。</w:t>
      </w:r>
    </w:p>
    <w:p w:rsidR="002F3FEA" w:rsidRPr="0034677B" w:rsidRDefault="002F3FEA">
      <w:pPr>
        <w:rPr>
          <w:rFonts w:ascii="標楷體" w:eastAsia="標楷體" w:hAnsi="標楷體"/>
        </w:rPr>
      </w:pPr>
    </w:p>
    <w:sectPr w:rsidR="002F3FEA" w:rsidRPr="0034677B" w:rsidSect="0034677B">
      <w:pgSz w:w="11906" w:h="16838"/>
      <w:pgMar w:top="567" w:right="707" w:bottom="709"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601" w:rsidRDefault="00E02601" w:rsidP="00D76F70">
      <w:r>
        <w:separator/>
      </w:r>
    </w:p>
  </w:endnote>
  <w:endnote w:type="continuationSeparator" w:id="0">
    <w:p w:rsidR="00E02601" w:rsidRDefault="00E02601" w:rsidP="00D76F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601" w:rsidRDefault="00E02601" w:rsidP="00D76F70">
      <w:r>
        <w:separator/>
      </w:r>
    </w:p>
  </w:footnote>
  <w:footnote w:type="continuationSeparator" w:id="0">
    <w:p w:rsidR="00E02601" w:rsidRDefault="00E02601" w:rsidP="00D76F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677B"/>
    <w:rsid w:val="002F3FEA"/>
    <w:rsid w:val="0034677B"/>
    <w:rsid w:val="004F21AB"/>
    <w:rsid w:val="00D76F70"/>
    <w:rsid w:val="00E02601"/>
    <w:rsid w:val="00E179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9D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6F70"/>
    <w:pPr>
      <w:tabs>
        <w:tab w:val="center" w:pos="4153"/>
        <w:tab w:val="right" w:pos="8306"/>
      </w:tabs>
      <w:snapToGrid w:val="0"/>
    </w:pPr>
    <w:rPr>
      <w:sz w:val="20"/>
      <w:szCs w:val="20"/>
    </w:rPr>
  </w:style>
  <w:style w:type="character" w:customStyle="1" w:styleId="a4">
    <w:name w:val="頁首 字元"/>
    <w:basedOn w:val="a0"/>
    <w:link w:val="a3"/>
    <w:uiPriority w:val="99"/>
    <w:semiHidden/>
    <w:rsid w:val="00D76F70"/>
    <w:rPr>
      <w:sz w:val="20"/>
      <w:szCs w:val="20"/>
    </w:rPr>
  </w:style>
  <w:style w:type="paragraph" w:styleId="a5">
    <w:name w:val="footer"/>
    <w:basedOn w:val="a"/>
    <w:link w:val="a6"/>
    <w:uiPriority w:val="99"/>
    <w:semiHidden/>
    <w:unhideWhenUsed/>
    <w:rsid w:val="00D76F70"/>
    <w:pPr>
      <w:tabs>
        <w:tab w:val="center" w:pos="4153"/>
        <w:tab w:val="right" w:pos="8306"/>
      </w:tabs>
      <w:snapToGrid w:val="0"/>
    </w:pPr>
    <w:rPr>
      <w:sz w:val="20"/>
      <w:szCs w:val="20"/>
    </w:rPr>
  </w:style>
  <w:style w:type="character" w:customStyle="1" w:styleId="a6">
    <w:name w:val="頁尾 字元"/>
    <w:basedOn w:val="a0"/>
    <w:link w:val="a5"/>
    <w:uiPriority w:val="99"/>
    <w:semiHidden/>
    <w:rsid w:val="00D76F7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6766877">
      <w:bodyDiv w:val="1"/>
      <w:marLeft w:val="0"/>
      <w:marRight w:val="0"/>
      <w:marTop w:val="0"/>
      <w:marBottom w:val="0"/>
      <w:divBdr>
        <w:top w:val="none" w:sz="0" w:space="0" w:color="auto"/>
        <w:left w:val="none" w:sz="0" w:space="0" w:color="auto"/>
        <w:bottom w:val="none" w:sz="0" w:space="0" w:color="auto"/>
        <w:right w:val="none" w:sz="0" w:space="0" w:color="auto"/>
      </w:divBdr>
      <w:divsChild>
        <w:div w:id="1924027050">
          <w:marLeft w:val="0"/>
          <w:marRight w:val="0"/>
          <w:marTop w:val="0"/>
          <w:marBottom w:val="0"/>
          <w:divBdr>
            <w:top w:val="none" w:sz="0" w:space="0" w:color="auto"/>
            <w:left w:val="none" w:sz="0" w:space="0" w:color="auto"/>
            <w:bottom w:val="none" w:sz="0" w:space="0" w:color="auto"/>
            <w:right w:val="none" w:sz="0" w:space="0" w:color="auto"/>
          </w:divBdr>
          <w:divsChild>
            <w:div w:id="1365903644">
              <w:marLeft w:val="0"/>
              <w:marRight w:val="0"/>
              <w:marTop w:val="0"/>
              <w:marBottom w:val="0"/>
              <w:divBdr>
                <w:top w:val="none" w:sz="0" w:space="0" w:color="auto"/>
                <w:left w:val="none" w:sz="0" w:space="0" w:color="auto"/>
                <w:bottom w:val="none" w:sz="0" w:space="0" w:color="auto"/>
                <w:right w:val="none" w:sz="0" w:space="0" w:color="auto"/>
              </w:divBdr>
              <w:divsChild>
                <w:div w:id="2019192835">
                  <w:marLeft w:val="0"/>
                  <w:marRight w:val="0"/>
                  <w:marTop w:val="0"/>
                  <w:marBottom w:val="0"/>
                  <w:divBdr>
                    <w:top w:val="none" w:sz="0" w:space="0" w:color="auto"/>
                    <w:left w:val="none" w:sz="0" w:space="0" w:color="auto"/>
                    <w:bottom w:val="none" w:sz="0" w:space="0" w:color="auto"/>
                    <w:right w:val="none" w:sz="0" w:space="0" w:color="auto"/>
                  </w:divBdr>
                  <w:divsChild>
                    <w:div w:id="2068065306">
                      <w:marLeft w:val="10"/>
                      <w:marRight w:val="0"/>
                      <w:marTop w:val="0"/>
                      <w:marBottom w:val="0"/>
                      <w:divBdr>
                        <w:top w:val="none" w:sz="0" w:space="0" w:color="auto"/>
                        <w:left w:val="none" w:sz="0" w:space="0" w:color="auto"/>
                        <w:bottom w:val="none" w:sz="0" w:space="0" w:color="auto"/>
                        <w:right w:val="none" w:sz="0" w:space="0" w:color="auto"/>
                      </w:divBdr>
                      <w:divsChild>
                        <w:div w:id="593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2019-05-07T03:23:00Z</dcterms:created>
  <dcterms:modified xsi:type="dcterms:W3CDTF">2019-05-07T03:23:00Z</dcterms:modified>
</cp:coreProperties>
</file>