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7C91" w14:textId="77777777" w:rsidR="008C30E9" w:rsidRDefault="00986475">
      <w:pPr>
        <w:pStyle w:val="Standard"/>
        <w:spacing w:line="460" w:lineRule="exact"/>
        <w:jc w:val="center"/>
        <w:rPr>
          <w:rFonts w:ascii="標楷體" w:eastAsia="標楷體" w:hAnsi="標楷體" w:cs="標楷體"/>
          <w:b/>
          <w:sz w:val="40"/>
          <w:szCs w:val="40"/>
        </w:rPr>
      </w:pPr>
      <w:r>
        <w:rPr>
          <w:rFonts w:ascii="標楷體" w:eastAsia="標楷體" w:hAnsi="標楷體" w:cs="標楷體"/>
          <w:b/>
          <w:sz w:val="40"/>
          <w:szCs w:val="40"/>
        </w:rPr>
        <w:t>大陸地區學歷</w:t>
      </w:r>
      <w:proofErr w:type="gramStart"/>
      <w:r>
        <w:rPr>
          <w:rFonts w:ascii="標楷體" w:eastAsia="標楷體" w:hAnsi="標楷體" w:cs="標楷體"/>
          <w:b/>
          <w:sz w:val="40"/>
          <w:szCs w:val="40"/>
        </w:rPr>
        <w:t>採</w:t>
      </w:r>
      <w:proofErr w:type="gramEnd"/>
      <w:r>
        <w:rPr>
          <w:rFonts w:ascii="標楷體" w:eastAsia="標楷體" w:hAnsi="標楷體" w:cs="標楷體"/>
          <w:b/>
          <w:sz w:val="40"/>
          <w:szCs w:val="40"/>
        </w:rPr>
        <w:t>認辦法修正條文</w:t>
      </w:r>
    </w:p>
    <w:p w14:paraId="76FAB45E" w14:textId="77777777" w:rsidR="008C30E9" w:rsidRDefault="008C30E9">
      <w:pPr>
        <w:pStyle w:val="Standard"/>
        <w:spacing w:line="460" w:lineRule="exact"/>
        <w:jc w:val="center"/>
        <w:rPr>
          <w:rFonts w:ascii="標楷體" w:eastAsia="標楷體" w:hAnsi="標楷體" w:cs="標楷體"/>
          <w:b/>
          <w:sz w:val="40"/>
          <w:szCs w:val="40"/>
        </w:rPr>
      </w:pPr>
    </w:p>
    <w:p w14:paraId="0AE6775B" w14:textId="77777777" w:rsidR="008C30E9" w:rsidRDefault="00986475">
      <w:pPr>
        <w:pStyle w:val="Standard"/>
        <w:spacing w:line="460" w:lineRule="exact"/>
        <w:ind w:left="960" w:hanging="960"/>
        <w:jc w:val="both"/>
        <w:rPr>
          <w:rFonts w:ascii="標楷體" w:eastAsia="標楷體" w:hAnsi="標楷體" w:cs="標楷體"/>
          <w:sz w:val="32"/>
          <w:szCs w:val="32"/>
        </w:rPr>
      </w:pPr>
      <w:r>
        <w:rPr>
          <w:rFonts w:ascii="標楷體" w:eastAsia="標楷體" w:hAnsi="標楷體" w:cs="標楷體"/>
          <w:sz w:val="32"/>
          <w:szCs w:val="32"/>
        </w:rPr>
        <w:t>第一條　　本辦法依臺灣地區與大陸地區人民關係條例（以下簡稱本條例）第二十二條第一項規定訂定之。</w:t>
      </w:r>
    </w:p>
    <w:p w14:paraId="467DA59D" w14:textId="77777777" w:rsidR="008C30E9" w:rsidRDefault="00986475">
      <w:pPr>
        <w:pStyle w:val="Standard"/>
        <w:spacing w:line="460" w:lineRule="exact"/>
        <w:ind w:left="960" w:hanging="960"/>
        <w:jc w:val="both"/>
        <w:rPr>
          <w:rFonts w:ascii="標楷體" w:eastAsia="標楷體" w:hAnsi="標楷體" w:cs="標楷體"/>
          <w:sz w:val="32"/>
          <w:szCs w:val="32"/>
        </w:rPr>
      </w:pPr>
      <w:r>
        <w:rPr>
          <w:rFonts w:ascii="標楷體" w:eastAsia="標楷體" w:hAnsi="標楷體" w:cs="標楷體"/>
          <w:sz w:val="32"/>
          <w:szCs w:val="32"/>
        </w:rPr>
        <w:t>第二條　　本辦法用詞，定義如下：</w:t>
      </w:r>
    </w:p>
    <w:p w14:paraId="5D4763C8" w14:textId="77777777" w:rsidR="008C30E9" w:rsidRDefault="00986475">
      <w:pPr>
        <w:pStyle w:val="Standard"/>
        <w:spacing w:line="460" w:lineRule="exact"/>
        <w:ind w:left="2265" w:hanging="563"/>
        <w:jc w:val="both"/>
        <w:rPr>
          <w:rFonts w:ascii="標楷體" w:eastAsia="標楷體" w:hAnsi="標楷體" w:cs="標楷體"/>
          <w:sz w:val="32"/>
          <w:szCs w:val="32"/>
        </w:rPr>
      </w:pPr>
      <w:r>
        <w:rPr>
          <w:rFonts w:ascii="標楷體" w:eastAsia="標楷體" w:hAnsi="標楷體" w:cs="標楷體"/>
          <w:sz w:val="32"/>
          <w:szCs w:val="32"/>
        </w:rPr>
        <w:t>一、大陸地區學歷證件：指由大陸地區各級各類學校或學位授予機構（以下簡稱機構）發給之學歷證件，包括學位證（明）書、畢業證（明）書及肄業證（明）書。</w:t>
      </w:r>
    </w:p>
    <w:p w14:paraId="16CBD124" w14:textId="77777777" w:rsidR="008C30E9" w:rsidRDefault="00986475">
      <w:pPr>
        <w:pStyle w:val="Standard"/>
        <w:spacing w:line="460" w:lineRule="exact"/>
        <w:ind w:left="2265" w:hanging="566"/>
        <w:jc w:val="both"/>
        <w:rPr>
          <w:rFonts w:ascii="標楷體" w:eastAsia="標楷體" w:hAnsi="標楷體" w:cs="標楷體"/>
          <w:sz w:val="32"/>
          <w:szCs w:val="32"/>
        </w:rPr>
      </w:pPr>
      <w:r>
        <w:rPr>
          <w:rFonts w:ascii="標楷體" w:eastAsia="標楷體" w:hAnsi="標楷體" w:cs="標楷體"/>
          <w:sz w:val="32"/>
          <w:szCs w:val="32"/>
        </w:rPr>
        <w:t>二、查驗：指查核驗明經大陸地區公證處公證屬實，且經行政院設立或指定之機構或委託之民間團體驗證之相關證件，或經大陸地區指定之認證中心證明屬實之證明文件，及其他依本辦法規定應檢具之相關證件。</w:t>
      </w:r>
    </w:p>
    <w:p w14:paraId="2423119F" w14:textId="77777777" w:rsidR="008C30E9" w:rsidRDefault="00986475">
      <w:pPr>
        <w:pStyle w:val="Standard"/>
        <w:spacing w:line="460" w:lineRule="exact"/>
        <w:ind w:left="2265" w:hanging="566"/>
        <w:jc w:val="both"/>
        <w:rPr>
          <w:rFonts w:ascii="標楷體" w:eastAsia="標楷體" w:hAnsi="標楷體" w:cs="標楷體"/>
          <w:sz w:val="32"/>
          <w:szCs w:val="32"/>
        </w:rPr>
      </w:pPr>
      <w:r>
        <w:rPr>
          <w:rFonts w:ascii="標楷體" w:eastAsia="標楷體" w:hAnsi="標楷體" w:cs="標楷體"/>
          <w:sz w:val="32"/>
          <w:szCs w:val="32"/>
        </w:rPr>
        <w:t>三、查證：指依大陸地區學歷證件、成績證明、論文等文件、資料，查明證實當地政府權責機關對學校或機構認可情形與其入學資格、修業時間及修習課程等事項。</w:t>
      </w:r>
    </w:p>
    <w:p w14:paraId="7067B56F" w14:textId="77777777" w:rsidR="008C30E9" w:rsidRDefault="00986475">
      <w:pPr>
        <w:pStyle w:val="Standard"/>
        <w:spacing w:line="460" w:lineRule="exact"/>
        <w:ind w:left="2265" w:hanging="566"/>
        <w:jc w:val="both"/>
        <w:rPr>
          <w:rFonts w:ascii="標楷體" w:eastAsia="標楷體" w:hAnsi="標楷體" w:cs="標楷體"/>
          <w:sz w:val="32"/>
          <w:szCs w:val="32"/>
        </w:rPr>
      </w:pPr>
      <w:r>
        <w:rPr>
          <w:rFonts w:ascii="標楷體" w:eastAsia="標楷體" w:hAnsi="標楷體" w:cs="標楷體"/>
          <w:sz w:val="32"/>
          <w:szCs w:val="32"/>
        </w:rPr>
        <w:t>四、</w:t>
      </w:r>
      <w:proofErr w:type="gramStart"/>
      <w:r>
        <w:rPr>
          <w:rFonts w:ascii="標楷體" w:eastAsia="標楷體" w:hAnsi="標楷體" w:cs="標楷體"/>
          <w:sz w:val="32"/>
          <w:szCs w:val="32"/>
        </w:rPr>
        <w:t>採</w:t>
      </w:r>
      <w:proofErr w:type="gramEnd"/>
      <w:r>
        <w:rPr>
          <w:rFonts w:ascii="標楷體" w:eastAsia="標楷體" w:hAnsi="標楷體" w:cs="標楷體"/>
          <w:sz w:val="32"/>
          <w:szCs w:val="32"/>
        </w:rPr>
        <w:t>認：指就大陸地區學歷完成查驗、查證，認定與臺灣地區同級同類學校相當之學歷。</w:t>
      </w:r>
    </w:p>
    <w:p w14:paraId="55A857C3" w14:textId="77777777" w:rsidR="008C30E9" w:rsidRDefault="00986475">
      <w:pPr>
        <w:pStyle w:val="Standard"/>
        <w:spacing w:line="460" w:lineRule="exact"/>
        <w:ind w:left="2265" w:hanging="566"/>
        <w:jc w:val="both"/>
        <w:rPr>
          <w:rFonts w:ascii="標楷體" w:eastAsia="標楷體" w:hAnsi="標楷體" w:cs="標楷體"/>
          <w:sz w:val="32"/>
          <w:szCs w:val="32"/>
        </w:rPr>
      </w:pPr>
      <w:r>
        <w:rPr>
          <w:rFonts w:ascii="標楷體" w:eastAsia="標楷體" w:hAnsi="標楷體" w:cs="標楷體"/>
          <w:sz w:val="32"/>
          <w:szCs w:val="32"/>
        </w:rPr>
        <w:t>五、認可名冊：指教育部（以下簡稱本部）就大陸地區高等學校或機構之研究及教學品質進行認可後，收錄其</w:t>
      </w:r>
      <w:r>
        <w:rPr>
          <w:rFonts w:ascii="標楷體" w:eastAsia="標楷體" w:hAnsi="標楷體" w:cs="標楷體"/>
          <w:sz w:val="32"/>
          <w:szCs w:val="32"/>
        </w:rPr>
        <w:t xml:space="preserve">名稱、地址所彙集並公告之名冊。　　　　</w:t>
      </w:r>
    </w:p>
    <w:p w14:paraId="363BB82B" w14:textId="77777777" w:rsidR="008C30E9" w:rsidRDefault="00986475">
      <w:pPr>
        <w:pStyle w:val="Standard"/>
        <w:spacing w:line="460" w:lineRule="exact"/>
        <w:ind w:left="993" w:hanging="976"/>
        <w:jc w:val="both"/>
        <w:rPr>
          <w:rFonts w:ascii="標楷體" w:eastAsia="標楷體" w:hAnsi="標楷體" w:cs="標楷體"/>
          <w:sz w:val="32"/>
          <w:szCs w:val="32"/>
        </w:rPr>
      </w:pPr>
      <w:r>
        <w:rPr>
          <w:rFonts w:ascii="標楷體" w:eastAsia="標楷體" w:hAnsi="標楷體" w:cs="標楷體"/>
          <w:sz w:val="32"/>
          <w:szCs w:val="32"/>
        </w:rPr>
        <w:t>第三條　　下列人民持有大陸地區學歷證件者，得依本辦法申請大陸地區學歷</w:t>
      </w:r>
      <w:proofErr w:type="gramStart"/>
      <w:r>
        <w:rPr>
          <w:rFonts w:ascii="標楷體" w:eastAsia="標楷體" w:hAnsi="標楷體" w:cs="標楷體"/>
          <w:sz w:val="32"/>
          <w:szCs w:val="32"/>
        </w:rPr>
        <w:t>採</w:t>
      </w:r>
      <w:proofErr w:type="gramEnd"/>
      <w:r>
        <w:rPr>
          <w:rFonts w:ascii="標楷體" w:eastAsia="標楷體" w:hAnsi="標楷體" w:cs="標楷體"/>
          <w:sz w:val="32"/>
          <w:szCs w:val="32"/>
        </w:rPr>
        <w:t>認：</w:t>
      </w:r>
    </w:p>
    <w:p w14:paraId="2C152BC7" w14:textId="77777777" w:rsidR="008C30E9" w:rsidRDefault="00986475">
      <w:pPr>
        <w:pStyle w:val="Standard"/>
        <w:spacing w:line="460" w:lineRule="exact"/>
        <w:ind w:left="974" w:firstLine="726"/>
        <w:jc w:val="both"/>
        <w:rPr>
          <w:rFonts w:ascii="標楷體" w:eastAsia="標楷體" w:hAnsi="標楷體" w:cs="標楷體"/>
          <w:sz w:val="32"/>
          <w:szCs w:val="32"/>
        </w:rPr>
      </w:pPr>
      <w:r>
        <w:rPr>
          <w:rFonts w:ascii="標楷體" w:eastAsia="標楷體" w:hAnsi="標楷體" w:cs="標楷體"/>
          <w:sz w:val="32"/>
          <w:szCs w:val="32"/>
        </w:rPr>
        <w:t>一、臺灣地區人民。</w:t>
      </w:r>
    </w:p>
    <w:p w14:paraId="433D492F" w14:textId="77777777" w:rsidR="008C30E9" w:rsidRDefault="00986475">
      <w:pPr>
        <w:pStyle w:val="Standard"/>
        <w:spacing w:line="460" w:lineRule="exact"/>
        <w:ind w:left="974" w:firstLine="726"/>
        <w:jc w:val="both"/>
        <w:rPr>
          <w:rFonts w:ascii="標楷體" w:eastAsia="標楷體" w:hAnsi="標楷體" w:cs="標楷體"/>
          <w:sz w:val="32"/>
          <w:szCs w:val="32"/>
        </w:rPr>
      </w:pPr>
      <w:r>
        <w:rPr>
          <w:rFonts w:ascii="標楷體" w:eastAsia="標楷體" w:hAnsi="標楷體" w:cs="標楷體"/>
          <w:sz w:val="32"/>
          <w:szCs w:val="32"/>
        </w:rPr>
        <w:t>二、申請來臺灣地區就讀之大陸地區人民。</w:t>
      </w:r>
    </w:p>
    <w:p w14:paraId="212D6C63" w14:textId="77777777" w:rsidR="008C30E9" w:rsidRDefault="00986475">
      <w:pPr>
        <w:pStyle w:val="Standard"/>
        <w:spacing w:line="460" w:lineRule="exact"/>
        <w:ind w:left="2409" w:hanging="707"/>
        <w:jc w:val="both"/>
        <w:rPr>
          <w:rFonts w:ascii="標楷體" w:eastAsia="標楷體" w:hAnsi="標楷體" w:cs="標楷體"/>
          <w:sz w:val="32"/>
          <w:szCs w:val="32"/>
        </w:rPr>
      </w:pPr>
      <w:r>
        <w:rPr>
          <w:rFonts w:ascii="標楷體" w:eastAsia="標楷體" w:hAnsi="標楷體" w:cs="標楷體"/>
          <w:sz w:val="32"/>
          <w:szCs w:val="32"/>
        </w:rPr>
        <w:t>三、申請於臺灣地區大專校院依法於境外開設之專班就讀之大陸地區人民。</w:t>
      </w:r>
    </w:p>
    <w:p w14:paraId="66A3E369" w14:textId="77777777" w:rsidR="008C30E9" w:rsidRDefault="00986475">
      <w:pPr>
        <w:pStyle w:val="Standard"/>
        <w:spacing w:line="460" w:lineRule="exact"/>
        <w:ind w:left="2409" w:hanging="707"/>
        <w:jc w:val="both"/>
        <w:rPr>
          <w:rFonts w:ascii="標楷體" w:eastAsia="標楷體" w:hAnsi="標楷體" w:cs="標楷體"/>
          <w:sz w:val="32"/>
          <w:szCs w:val="32"/>
        </w:rPr>
      </w:pPr>
      <w:r>
        <w:rPr>
          <w:rFonts w:ascii="標楷體" w:eastAsia="標楷體" w:hAnsi="標楷體" w:cs="標楷體"/>
          <w:sz w:val="32"/>
          <w:szCs w:val="32"/>
        </w:rPr>
        <w:t>四、經許可進入臺灣地區團聚、依親居留或長期居</w:t>
      </w:r>
      <w:r>
        <w:rPr>
          <w:rFonts w:ascii="標楷體" w:eastAsia="標楷體" w:hAnsi="標楷體" w:cs="標楷體"/>
          <w:sz w:val="32"/>
          <w:szCs w:val="32"/>
        </w:rPr>
        <w:lastRenderedPageBreak/>
        <w:t>留之大陸地區人民。</w:t>
      </w:r>
    </w:p>
    <w:p w14:paraId="38581DFE" w14:textId="77777777" w:rsidR="008C30E9" w:rsidRDefault="00986475">
      <w:pPr>
        <w:pStyle w:val="Standard"/>
        <w:spacing w:line="460" w:lineRule="exact"/>
        <w:ind w:left="974" w:firstLine="726"/>
        <w:jc w:val="both"/>
        <w:rPr>
          <w:rFonts w:ascii="標楷體" w:eastAsia="標楷體" w:hAnsi="標楷體" w:cs="標楷體"/>
          <w:sz w:val="32"/>
          <w:szCs w:val="32"/>
        </w:rPr>
      </w:pPr>
      <w:r>
        <w:rPr>
          <w:rFonts w:ascii="標楷體" w:eastAsia="標楷體" w:hAnsi="標楷體" w:cs="標楷體"/>
          <w:sz w:val="32"/>
          <w:szCs w:val="32"/>
        </w:rPr>
        <w:t>五、經許可在臺灣地區定居之大陸地區人民。</w:t>
      </w:r>
    </w:p>
    <w:p w14:paraId="278373DD" w14:textId="77777777" w:rsidR="008C30E9" w:rsidRDefault="00986475">
      <w:pPr>
        <w:pStyle w:val="Standard"/>
        <w:spacing w:line="460" w:lineRule="exact"/>
        <w:ind w:left="974" w:firstLine="726"/>
        <w:jc w:val="both"/>
        <w:rPr>
          <w:rFonts w:ascii="標楷體" w:eastAsia="標楷體" w:hAnsi="標楷體" w:cs="標楷體"/>
          <w:sz w:val="32"/>
          <w:szCs w:val="32"/>
        </w:rPr>
      </w:pPr>
      <w:r>
        <w:rPr>
          <w:rFonts w:ascii="標楷體" w:eastAsia="標楷體" w:hAnsi="標楷體" w:cs="標楷體"/>
          <w:sz w:val="32"/>
          <w:szCs w:val="32"/>
        </w:rPr>
        <w:t>前項人民，於本條例中華民國九十九年九月三日修正生效後，於當學期或以後學期入學於大陸地區高等學校或機構就讀者，始得依本辦法申請高等學校或機構學歷</w:t>
      </w:r>
      <w:proofErr w:type="gramStart"/>
      <w:r>
        <w:rPr>
          <w:rFonts w:ascii="標楷體" w:eastAsia="標楷體" w:hAnsi="標楷體" w:cs="標楷體"/>
          <w:sz w:val="32"/>
          <w:szCs w:val="32"/>
        </w:rPr>
        <w:t>採</w:t>
      </w:r>
      <w:proofErr w:type="gramEnd"/>
      <w:r>
        <w:rPr>
          <w:rFonts w:ascii="標楷體" w:eastAsia="標楷體" w:hAnsi="標楷體" w:cs="標楷體"/>
          <w:sz w:val="32"/>
          <w:szCs w:val="32"/>
        </w:rPr>
        <w:t>認。</w:t>
      </w:r>
    </w:p>
    <w:p w14:paraId="7900AFE9" w14:textId="77777777" w:rsidR="008C30E9" w:rsidRDefault="00986475">
      <w:pPr>
        <w:pStyle w:val="Standard"/>
        <w:spacing w:line="460" w:lineRule="exact"/>
        <w:ind w:left="976" w:hanging="976"/>
        <w:jc w:val="both"/>
        <w:rPr>
          <w:rFonts w:ascii="標楷體" w:eastAsia="標楷體" w:hAnsi="標楷體" w:cs="標楷體"/>
          <w:sz w:val="32"/>
          <w:szCs w:val="32"/>
        </w:rPr>
      </w:pPr>
      <w:r>
        <w:rPr>
          <w:rFonts w:ascii="標楷體" w:eastAsia="標楷體" w:hAnsi="標楷體" w:cs="標楷體"/>
          <w:sz w:val="32"/>
          <w:szCs w:val="32"/>
        </w:rPr>
        <w:t>第四條　　符合前條規定之大陸地區人民，申請學歷</w:t>
      </w:r>
      <w:proofErr w:type="gramStart"/>
      <w:r>
        <w:rPr>
          <w:rFonts w:ascii="標楷體" w:eastAsia="標楷體" w:hAnsi="標楷體" w:cs="標楷體"/>
          <w:sz w:val="32"/>
          <w:szCs w:val="32"/>
        </w:rPr>
        <w:t>採</w:t>
      </w:r>
      <w:proofErr w:type="gramEnd"/>
      <w:r>
        <w:rPr>
          <w:rFonts w:ascii="標楷體" w:eastAsia="標楷體" w:hAnsi="標楷體" w:cs="標楷體"/>
          <w:sz w:val="32"/>
          <w:szCs w:val="32"/>
        </w:rPr>
        <w:t>認，應檢具下列文件：</w:t>
      </w:r>
    </w:p>
    <w:p w14:paraId="2A697A8D" w14:textId="77777777" w:rsidR="008C30E9" w:rsidRDefault="00986475">
      <w:pPr>
        <w:pStyle w:val="Standard"/>
        <w:spacing w:line="460" w:lineRule="exact"/>
        <w:ind w:left="2409" w:hanging="707"/>
        <w:jc w:val="both"/>
        <w:rPr>
          <w:rFonts w:ascii="標楷體" w:eastAsia="標楷體" w:hAnsi="標楷體" w:cs="標楷體"/>
          <w:sz w:val="32"/>
          <w:szCs w:val="32"/>
        </w:rPr>
      </w:pPr>
      <w:r>
        <w:rPr>
          <w:rFonts w:ascii="標楷體" w:eastAsia="標楷體" w:hAnsi="標楷體" w:cs="標楷體"/>
          <w:sz w:val="32"/>
          <w:szCs w:val="32"/>
        </w:rPr>
        <w:t>一、國民小學及國民中學學歷：畢業證（明）書或肄業證（明）書；必要時，另應檢附歷年成績證明。</w:t>
      </w:r>
    </w:p>
    <w:p w14:paraId="2B8F4545" w14:textId="77777777" w:rsidR="008C30E9" w:rsidRDefault="00986475">
      <w:pPr>
        <w:pStyle w:val="Standard"/>
        <w:spacing w:line="460" w:lineRule="exact"/>
        <w:ind w:left="974" w:firstLine="723"/>
        <w:jc w:val="both"/>
        <w:rPr>
          <w:rFonts w:ascii="標楷體" w:eastAsia="標楷體" w:hAnsi="標楷體" w:cs="標楷體"/>
          <w:sz w:val="32"/>
          <w:szCs w:val="32"/>
        </w:rPr>
      </w:pPr>
      <w:r>
        <w:rPr>
          <w:rFonts w:ascii="標楷體" w:eastAsia="標楷體" w:hAnsi="標楷體" w:cs="標楷體"/>
          <w:sz w:val="32"/>
          <w:szCs w:val="32"/>
        </w:rPr>
        <w:t>二、高級中等學校學歷：</w:t>
      </w:r>
    </w:p>
    <w:p w14:paraId="32613DEF" w14:textId="77777777" w:rsidR="008C30E9" w:rsidRDefault="00986475">
      <w:pPr>
        <w:pStyle w:val="Standard"/>
        <w:spacing w:line="460" w:lineRule="exact"/>
        <w:ind w:left="2974" w:hanging="848"/>
        <w:jc w:val="both"/>
        <w:rPr>
          <w:rFonts w:ascii="標楷體" w:eastAsia="標楷體" w:hAnsi="標楷體" w:cs="標楷體"/>
          <w:sz w:val="32"/>
          <w:szCs w:val="32"/>
        </w:rPr>
      </w:pPr>
      <w:r>
        <w:rPr>
          <w:rFonts w:ascii="標楷體" w:eastAsia="標楷體" w:hAnsi="標楷體" w:cs="標楷體"/>
          <w:sz w:val="32"/>
          <w:szCs w:val="32"/>
        </w:rPr>
        <w:t>（一）經大陸地區公證處公證屬實之畢業證（明）書或肄業證（明）書及公證書影本；必要時，另應檢附歷年成績證明。</w:t>
      </w:r>
    </w:p>
    <w:p w14:paraId="5791D9CE" w14:textId="77777777" w:rsidR="008C30E9" w:rsidRDefault="00986475">
      <w:pPr>
        <w:pStyle w:val="Standard"/>
        <w:spacing w:line="460" w:lineRule="exact"/>
        <w:ind w:left="2977" w:hanging="848"/>
        <w:jc w:val="both"/>
        <w:rPr>
          <w:rFonts w:ascii="標楷體" w:eastAsia="標楷體" w:hAnsi="標楷體" w:cs="標楷體"/>
          <w:sz w:val="32"/>
          <w:szCs w:val="32"/>
        </w:rPr>
      </w:pPr>
      <w:r>
        <w:rPr>
          <w:rFonts w:ascii="標楷體" w:eastAsia="標楷體" w:hAnsi="標楷體" w:cs="標楷體"/>
          <w:sz w:val="32"/>
          <w:szCs w:val="32"/>
        </w:rPr>
        <w:t>（二）</w:t>
      </w:r>
      <w:proofErr w:type="gramStart"/>
      <w:r>
        <w:rPr>
          <w:rFonts w:ascii="標楷體" w:eastAsia="標楷體" w:hAnsi="標楷體" w:cs="標楷體"/>
          <w:sz w:val="32"/>
          <w:szCs w:val="32"/>
        </w:rPr>
        <w:t>前目公證</w:t>
      </w:r>
      <w:proofErr w:type="gramEnd"/>
      <w:r>
        <w:rPr>
          <w:rFonts w:ascii="標楷體" w:eastAsia="標楷體" w:hAnsi="標楷體" w:cs="標楷體"/>
          <w:sz w:val="32"/>
          <w:szCs w:val="32"/>
        </w:rPr>
        <w:t>書經行政院設立或指定之機構或委託之民間團體驗證與大陸地</w:t>
      </w:r>
      <w:r>
        <w:rPr>
          <w:rFonts w:ascii="標楷體" w:eastAsia="標楷體" w:hAnsi="標楷體" w:cs="標楷體"/>
          <w:sz w:val="32"/>
          <w:szCs w:val="32"/>
        </w:rPr>
        <w:t>區公證處原發副本相符之文件影本。</w:t>
      </w:r>
    </w:p>
    <w:p w14:paraId="115DA7D4" w14:textId="77777777" w:rsidR="008C30E9" w:rsidRDefault="00986475">
      <w:pPr>
        <w:pStyle w:val="Standard"/>
        <w:spacing w:line="460" w:lineRule="exact"/>
        <w:ind w:left="974" w:firstLine="723"/>
        <w:jc w:val="both"/>
        <w:rPr>
          <w:rFonts w:ascii="標楷體" w:eastAsia="標楷體" w:hAnsi="標楷體" w:cs="標楷體"/>
          <w:sz w:val="32"/>
          <w:szCs w:val="32"/>
        </w:rPr>
      </w:pPr>
      <w:r>
        <w:rPr>
          <w:rFonts w:ascii="標楷體" w:eastAsia="標楷體" w:hAnsi="標楷體" w:cs="標楷體"/>
          <w:sz w:val="32"/>
          <w:szCs w:val="32"/>
        </w:rPr>
        <w:t>三、高等學校或機構學歷：</w:t>
      </w:r>
    </w:p>
    <w:p w14:paraId="50FC2A62" w14:textId="77777777" w:rsidR="008C30E9" w:rsidRDefault="00986475">
      <w:pPr>
        <w:pStyle w:val="Standard"/>
        <w:spacing w:line="460" w:lineRule="exact"/>
        <w:ind w:left="974" w:firstLine="1290"/>
        <w:jc w:val="both"/>
        <w:rPr>
          <w:rFonts w:ascii="標楷體" w:eastAsia="標楷體" w:hAnsi="標楷體" w:cs="標楷體"/>
          <w:sz w:val="32"/>
          <w:szCs w:val="32"/>
        </w:rPr>
      </w:pPr>
      <w:r>
        <w:rPr>
          <w:rFonts w:ascii="標楷體" w:eastAsia="標楷體" w:hAnsi="標楷體" w:cs="標楷體"/>
          <w:sz w:val="32"/>
          <w:szCs w:val="32"/>
        </w:rPr>
        <w:t>（一）肄業：</w:t>
      </w:r>
    </w:p>
    <w:p w14:paraId="74F2DE8B" w14:textId="77777777" w:rsidR="008C30E9" w:rsidRDefault="00986475">
      <w:pPr>
        <w:pStyle w:val="Standard"/>
        <w:spacing w:line="460" w:lineRule="exact"/>
        <w:ind w:left="3118" w:hanging="1421"/>
        <w:jc w:val="both"/>
        <w:rPr>
          <w:rFonts w:ascii="標楷體" w:eastAsia="標楷體" w:hAnsi="標楷體" w:cs="標楷體"/>
          <w:sz w:val="32"/>
          <w:szCs w:val="32"/>
        </w:rPr>
      </w:pPr>
      <w:r>
        <w:rPr>
          <w:rFonts w:ascii="標楷體" w:eastAsia="標楷體" w:hAnsi="標楷體" w:cs="標楷體"/>
          <w:sz w:val="32"/>
          <w:szCs w:val="32"/>
        </w:rPr>
        <w:t xml:space="preserve">       1</w:t>
      </w:r>
      <w:r>
        <w:rPr>
          <w:rFonts w:ascii="標楷體" w:eastAsia="標楷體" w:hAnsi="標楷體" w:cs="標楷體"/>
          <w:sz w:val="32"/>
          <w:szCs w:val="32"/>
        </w:rPr>
        <w:t>、經大陸地區公證處公證屬實之肄業證（明）書、歷年成績證明及公證書影本。</w:t>
      </w:r>
    </w:p>
    <w:p w14:paraId="24507EBF" w14:textId="77777777" w:rsidR="008C30E9" w:rsidRDefault="00986475">
      <w:pPr>
        <w:pStyle w:val="Standard"/>
        <w:spacing w:line="460" w:lineRule="exact"/>
        <w:ind w:left="3259" w:hanging="1130"/>
        <w:jc w:val="both"/>
        <w:rPr>
          <w:rFonts w:ascii="標楷體" w:eastAsia="標楷體" w:hAnsi="標楷體" w:cs="標楷體"/>
          <w:sz w:val="32"/>
          <w:szCs w:val="32"/>
        </w:rPr>
      </w:pPr>
      <w:r>
        <w:rPr>
          <w:rFonts w:ascii="標楷體" w:eastAsia="標楷體" w:hAnsi="標楷體" w:cs="標楷體"/>
          <w:sz w:val="32"/>
          <w:szCs w:val="32"/>
        </w:rPr>
        <w:t xml:space="preserve">    2</w:t>
      </w:r>
      <w:r>
        <w:rPr>
          <w:rFonts w:ascii="標楷體" w:eastAsia="標楷體" w:hAnsi="標楷體" w:cs="標楷體"/>
          <w:sz w:val="32"/>
          <w:szCs w:val="32"/>
        </w:rPr>
        <w:t>、</w:t>
      </w:r>
      <w:proofErr w:type="gramStart"/>
      <w:r>
        <w:rPr>
          <w:rFonts w:ascii="標楷體" w:eastAsia="標楷體" w:hAnsi="標楷體" w:cs="標楷體"/>
          <w:sz w:val="32"/>
          <w:szCs w:val="32"/>
        </w:rPr>
        <w:t>本目之</w:t>
      </w:r>
      <w:proofErr w:type="gramEnd"/>
      <w:r>
        <w:rPr>
          <w:rFonts w:ascii="標楷體" w:eastAsia="標楷體" w:hAnsi="標楷體" w:cs="標楷體"/>
          <w:sz w:val="32"/>
          <w:szCs w:val="32"/>
        </w:rPr>
        <w:t>1</w:t>
      </w:r>
      <w:r>
        <w:rPr>
          <w:rFonts w:ascii="標楷體" w:eastAsia="標楷體" w:hAnsi="標楷體" w:cs="標楷體"/>
          <w:sz w:val="32"/>
          <w:szCs w:val="32"/>
        </w:rPr>
        <w:t>公證書經行政院設立或指定之機構或委託之民間團體驗證與大陸地區公證處原發副本相符之文件影本。</w:t>
      </w:r>
    </w:p>
    <w:p w14:paraId="3F1B2FCA" w14:textId="77777777" w:rsidR="008C30E9" w:rsidRDefault="00986475">
      <w:pPr>
        <w:pStyle w:val="Standard"/>
        <w:spacing w:line="460" w:lineRule="exact"/>
        <w:ind w:left="974" w:firstLine="1290"/>
        <w:jc w:val="both"/>
        <w:rPr>
          <w:rFonts w:ascii="標楷體" w:eastAsia="標楷體" w:hAnsi="標楷體" w:cs="標楷體"/>
          <w:sz w:val="32"/>
          <w:szCs w:val="32"/>
        </w:rPr>
      </w:pPr>
      <w:r>
        <w:rPr>
          <w:rFonts w:ascii="標楷體" w:eastAsia="標楷體" w:hAnsi="標楷體" w:cs="標楷體"/>
          <w:sz w:val="32"/>
          <w:szCs w:val="32"/>
        </w:rPr>
        <w:t>（二）畢業：</w:t>
      </w:r>
    </w:p>
    <w:p w14:paraId="11054063" w14:textId="77777777" w:rsidR="008C30E9" w:rsidRDefault="00986475">
      <w:pPr>
        <w:pStyle w:val="Standard"/>
        <w:spacing w:line="460" w:lineRule="exact"/>
        <w:rPr>
          <w:rFonts w:ascii="標楷體" w:eastAsia="標楷體" w:hAnsi="標楷體" w:cs="標楷體"/>
          <w:sz w:val="32"/>
          <w:szCs w:val="32"/>
        </w:rPr>
      </w:pPr>
      <w:r>
        <w:rPr>
          <w:rFonts w:ascii="標楷體" w:eastAsia="標楷體" w:hAnsi="標楷體" w:cs="標楷體"/>
          <w:sz w:val="32"/>
          <w:szCs w:val="32"/>
        </w:rPr>
        <w:t xml:space="preserve">                   1</w:t>
      </w:r>
      <w:r>
        <w:rPr>
          <w:rFonts w:ascii="標楷體" w:eastAsia="標楷體" w:hAnsi="標楷體" w:cs="標楷體"/>
          <w:sz w:val="32"/>
          <w:szCs w:val="32"/>
        </w:rPr>
        <w:t>、畢業證（明）書。</w:t>
      </w:r>
    </w:p>
    <w:p w14:paraId="1183CDF0" w14:textId="77777777" w:rsidR="008C30E9" w:rsidRDefault="00986475">
      <w:pPr>
        <w:pStyle w:val="Standard"/>
        <w:spacing w:line="460" w:lineRule="exact"/>
        <w:ind w:left="3543" w:hanging="1136"/>
        <w:jc w:val="both"/>
        <w:rPr>
          <w:rFonts w:ascii="標楷體" w:eastAsia="標楷體" w:hAnsi="標楷體" w:cs="標楷體"/>
          <w:sz w:val="32"/>
          <w:szCs w:val="32"/>
        </w:rPr>
      </w:pPr>
      <w:r>
        <w:rPr>
          <w:rFonts w:ascii="標楷體" w:eastAsia="標楷體" w:hAnsi="標楷體" w:cs="標楷體"/>
          <w:sz w:val="32"/>
          <w:szCs w:val="32"/>
        </w:rPr>
        <w:t xml:space="preserve">    </w:t>
      </w:r>
      <w:r>
        <w:rPr>
          <w:rFonts w:ascii="標楷體" w:eastAsia="標楷體" w:hAnsi="標楷體" w:cs="標楷體"/>
          <w:sz w:val="32"/>
          <w:szCs w:val="32"/>
        </w:rPr>
        <w:t>2</w:t>
      </w:r>
      <w:r>
        <w:rPr>
          <w:rFonts w:ascii="標楷體" w:eastAsia="標楷體" w:hAnsi="標楷體" w:cs="標楷體"/>
          <w:sz w:val="32"/>
          <w:szCs w:val="32"/>
        </w:rPr>
        <w:t>、學位證（明）書及歷年成績。但高等學校或機構專科學歷，</w:t>
      </w:r>
      <w:proofErr w:type="gramStart"/>
      <w:r>
        <w:rPr>
          <w:rFonts w:ascii="標楷體" w:eastAsia="標楷體" w:hAnsi="標楷體" w:cs="標楷體"/>
          <w:sz w:val="32"/>
          <w:szCs w:val="32"/>
        </w:rPr>
        <w:t>得免檢具</w:t>
      </w:r>
      <w:proofErr w:type="gramEnd"/>
      <w:r>
        <w:rPr>
          <w:rFonts w:ascii="標楷體" w:eastAsia="標楷體" w:hAnsi="標楷體" w:cs="標楷體"/>
          <w:sz w:val="32"/>
          <w:szCs w:val="32"/>
        </w:rPr>
        <w:t>學位證（明）書。</w:t>
      </w:r>
    </w:p>
    <w:p w14:paraId="08803DF7" w14:textId="77777777" w:rsidR="008C30E9" w:rsidRDefault="00986475">
      <w:pPr>
        <w:pStyle w:val="Standard"/>
        <w:spacing w:line="460" w:lineRule="exact"/>
        <w:ind w:left="3542" w:hanging="1130"/>
        <w:jc w:val="both"/>
        <w:rPr>
          <w:rFonts w:ascii="標楷體" w:eastAsia="標楷體" w:hAnsi="標楷體" w:cs="標楷體"/>
          <w:sz w:val="32"/>
          <w:szCs w:val="32"/>
        </w:rPr>
      </w:pPr>
      <w:r>
        <w:rPr>
          <w:rFonts w:ascii="標楷體" w:eastAsia="標楷體" w:hAnsi="標楷體" w:cs="標楷體"/>
          <w:sz w:val="32"/>
          <w:szCs w:val="32"/>
        </w:rPr>
        <w:lastRenderedPageBreak/>
        <w:t xml:space="preserve">    3</w:t>
      </w:r>
      <w:r>
        <w:rPr>
          <w:rFonts w:ascii="標楷體" w:eastAsia="標楷體" w:hAnsi="標楷體" w:cs="標楷體"/>
          <w:sz w:val="32"/>
          <w:szCs w:val="32"/>
        </w:rPr>
        <w:t>、</w:t>
      </w:r>
      <w:proofErr w:type="gramStart"/>
      <w:r>
        <w:rPr>
          <w:rFonts w:ascii="標楷體" w:eastAsia="標楷體" w:hAnsi="標楷體" w:cs="標楷體"/>
          <w:sz w:val="32"/>
          <w:szCs w:val="32"/>
        </w:rPr>
        <w:t>本目之</w:t>
      </w:r>
      <w:proofErr w:type="gramEnd"/>
      <w:r>
        <w:rPr>
          <w:rFonts w:ascii="標楷體" w:eastAsia="標楷體" w:hAnsi="標楷體" w:cs="標楷體"/>
          <w:sz w:val="32"/>
          <w:szCs w:val="32"/>
        </w:rPr>
        <w:t>1</w:t>
      </w:r>
      <w:r>
        <w:rPr>
          <w:rFonts w:ascii="標楷體" w:eastAsia="標楷體" w:hAnsi="標楷體" w:cs="標楷體"/>
          <w:sz w:val="32"/>
          <w:szCs w:val="32"/>
        </w:rPr>
        <w:t>及之</w:t>
      </w:r>
      <w:r>
        <w:rPr>
          <w:rFonts w:ascii="標楷體" w:eastAsia="標楷體" w:hAnsi="標楷體" w:cs="標楷體"/>
          <w:sz w:val="32"/>
          <w:szCs w:val="32"/>
        </w:rPr>
        <w:t>2</w:t>
      </w:r>
      <w:r>
        <w:rPr>
          <w:rFonts w:ascii="標楷體" w:eastAsia="標楷體" w:hAnsi="標楷體" w:cs="標楷體"/>
          <w:sz w:val="32"/>
          <w:szCs w:val="32"/>
        </w:rPr>
        <w:t>文件經大陸地區指定之認證中心證明屬實之證明文件。</w:t>
      </w:r>
    </w:p>
    <w:p w14:paraId="3AD5F509" w14:textId="77777777" w:rsidR="008C30E9" w:rsidRDefault="00986475">
      <w:pPr>
        <w:pStyle w:val="Standard"/>
        <w:spacing w:line="460" w:lineRule="exact"/>
        <w:ind w:left="974" w:firstLine="1434"/>
        <w:jc w:val="both"/>
        <w:rPr>
          <w:rFonts w:ascii="標楷體" w:eastAsia="標楷體" w:hAnsi="標楷體" w:cs="標楷體"/>
          <w:sz w:val="32"/>
          <w:szCs w:val="32"/>
        </w:rPr>
      </w:pPr>
      <w:r>
        <w:rPr>
          <w:rFonts w:ascii="標楷體" w:eastAsia="標楷體" w:hAnsi="標楷體" w:cs="標楷體"/>
          <w:sz w:val="32"/>
          <w:szCs w:val="32"/>
        </w:rPr>
        <w:t xml:space="preserve">    4</w:t>
      </w:r>
      <w:r>
        <w:rPr>
          <w:rFonts w:ascii="標楷體" w:eastAsia="標楷體" w:hAnsi="標楷體" w:cs="標楷體"/>
          <w:sz w:val="32"/>
          <w:szCs w:val="32"/>
        </w:rPr>
        <w:t>、碩士以上學歷者，並應檢具學位論文。</w:t>
      </w:r>
    </w:p>
    <w:p w14:paraId="3D263EF9" w14:textId="77777777" w:rsidR="008C30E9" w:rsidRDefault="00986475">
      <w:pPr>
        <w:pStyle w:val="Standard"/>
        <w:spacing w:line="460" w:lineRule="exact"/>
        <w:ind w:left="1133" w:firstLine="284"/>
        <w:jc w:val="both"/>
        <w:rPr>
          <w:rFonts w:ascii="標楷體" w:eastAsia="標楷體" w:hAnsi="標楷體" w:cs="標楷體"/>
          <w:sz w:val="32"/>
          <w:szCs w:val="32"/>
        </w:rPr>
      </w:pPr>
      <w:r>
        <w:rPr>
          <w:rFonts w:ascii="標楷體" w:eastAsia="標楷體" w:hAnsi="標楷體" w:cs="標楷體"/>
          <w:sz w:val="32"/>
          <w:szCs w:val="32"/>
        </w:rPr>
        <w:t xml:space="preserve">  </w:t>
      </w:r>
      <w:r>
        <w:rPr>
          <w:rFonts w:ascii="標楷體" w:eastAsia="標楷體" w:hAnsi="標楷體" w:cs="標楷體"/>
          <w:sz w:val="32"/>
          <w:szCs w:val="32"/>
        </w:rPr>
        <w:t>前項第三款第二目之</w:t>
      </w:r>
      <w:r>
        <w:rPr>
          <w:rFonts w:ascii="標楷體" w:eastAsia="標楷體" w:hAnsi="標楷體" w:cs="標楷體"/>
          <w:sz w:val="32"/>
          <w:szCs w:val="32"/>
        </w:rPr>
        <w:t>1</w:t>
      </w:r>
      <w:r>
        <w:rPr>
          <w:rFonts w:ascii="標楷體" w:eastAsia="標楷體" w:hAnsi="標楷體" w:cs="標楷體"/>
          <w:sz w:val="32"/>
          <w:szCs w:val="32"/>
        </w:rPr>
        <w:t>至之</w:t>
      </w:r>
      <w:r>
        <w:rPr>
          <w:rFonts w:ascii="標楷體" w:eastAsia="標楷體" w:hAnsi="標楷體" w:cs="標楷體"/>
          <w:sz w:val="32"/>
          <w:szCs w:val="32"/>
        </w:rPr>
        <w:t>3</w:t>
      </w:r>
      <w:r>
        <w:rPr>
          <w:rFonts w:ascii="標楷體" w:eastAsia="標楷體" w:hAnsi="標楷體" w:cs="標楷體"/>
          <w:sz w:val="32"/>
          <w:szCs w:val="32"/>
        </w:rPr>
        <w:t>文件，經本部依第六條規定查證認定有疑義時，並應檢具下列文件：</w:t>
      </w:r>
    </w:p>
    <w:p w14:paraId="7F4AB517" w14:textId="77777777" w:rsidR="008C30E9" w:rsidRDefault="00986475">
      <w:pPr>
        <w:pStyle w:val="Standard"/>
        <w:spacing w:line="460" w:lineRule="exact"/>
        <w:ind w:left="2406" w:hanging="563"/>
        <w:jc w:val="both"/>
        <w:rPr>
          <w:rFonts w:ascii="標楷體" w:eastAsia="標楷體" w:hAnsi="標楷體" w:cs="標楷體"/>
          <w:sz w:val="32"/>
          <w:szCs w:val="32"/>
        </w:rPr>
      </w:pPr>
      <w:r>
        <w:rPr>
          <w:rFonts w:ascii="標楷體" w:eastAsia="標楷體" w:hAnsi="標楷體" w:cs="標楷體"/>
          <w:sz w:val="32"/>
          <w:szCs w:val="32"/>
        </w:rPr>
        <w:t>一、前項第三款第二目之</w:t>
      </w:r>
      <w:r>
        <w:rPr>
          <w:rFonts w:ascii="標楷體" w:eastAsia="標楷體" w:hAnsi="標楷體" w:cs="標楷體"/>
          <w:sz w:val="32"/>
          <w:szCs w:val="32"/>
        </w:rPr>
        <w:t>1</w:t>
      </w:r>
      <w:r>
        <w:rPr>
          <w:rFonts w:ascii="標楷體" w:eastAsia="標楷體" w:hAnsi="標楷體" w:cs="標楷體"/>
          <w:sz w:val="32"/>
          <w:szCs w:val="32"/>
        </w:rPr>
        <w:t>及之</w:t>
      </w:r>
      <w:r>
        <w:rPr>
          <w:rFonts w:ascii="標楷體" w:eastAsia="標楷體" w:hAnsi="標楷體" w:cs="標楷體"/>
          <w:sz w:val="32"/>
          <w:szCs w:val="32"/>
        </w:rPr>
        <w:t>2</w:t>
      </w:r>
      <w:r>
        <w:rPr>
          <w:rFonts w:ascii="標楷體" w:eastAsia="標楷體" w:hAnsi="標楷體" w:cs="標楷體"/>
          <w:sz w:val="32"/>
          <w:szCs w:val="32"/>
        </w:rPr>
        <w:t>文件經大陸地區公證處公證屬實之公證書影本。</w:t>
      </w:r>
    </w:p>
    <w:p w14:paraId="70121D00" w14:textId="77777777" w:rsidR="008C30E9" w:rsidRDefault="00986475">
      <w:pPr>
        <w:pStyle w:val="Standard"/>
        <w:spacing w:line="460" w:lineRule="exact"/>
        <w:ind w:left="2406" w:hanging="563"/>
        <w:jc w:val="both"/>
        <w:rPr>
          <w:rFonts w:ascii="標楷體" w:eastAsia="標楷體" w:hAnsi="標楷體" w:cs="標楷體"/>
          <w:sz w:val="32"/>
          <w:szCs w:val="32"/>
        </w:rPr>
      </w:pPr>
      <w:r>
        <w:rPr>
          <w:rFonts w:ascii="標楷體" w:eastAsia="標楷體" w:hAnsi="標楷體" w:cs="標楷體"/>
          <w:sz w:val="32"/>
          <w:szCs w:val="32"/>
        </w:rPr>
        <w:t>二、前款公證書經行政院設立或指定之機構或委託之民間團體驗證與大陸地區公證處原發副本相符之文件影本。</w:t>
      </w:r>
    </w:p>
    <w:p w14:paraId="01EF8DB4" w14:textId="77777777" w:rsidR="008C30E9" w:rsidRDefault="00986475">
      <w:pPr>
        <w:pStyle w:val="Standard"/>
        <w:spacing w:line="460" w:lineRule="exact"/>
        <w:ind w:left="972" w:hanging="262"/>
        <w:jc w:val="both"/>
        <w:rPr>
          <w:rFonts w:ascii="標楷體" w:eastAsia="標楷體" w:hAnsi="標楷體" w:cs="標楷體"/>
          <w:sz w:val="32"/>
          <w:szCs w:val="32"/>
        </w:rPr>
      </w:pPr>
      <w:r>
        <w:rPr>
          <w:rFonts w:ascii="標楷體" w:eastAsia="標楷體" w:hAnsi="標楷體" w:cs="標楷體"/>
          <w:sz w:val="32"/>
          <w:szCs w:val="32"/>
        </w:rPr>
        <w:t xml:space="preserve">      </w:t>
      </w:r>
      <w:r>
        <w:rPr>
          <w:rFonts w:ascii="標楷體" w:eastAsia="標楷體" w:hAnsi="標楷體" w:cs="標楷體"/>
          <w:sz w:val="32"/>
          <w:szCs w:val="32"/>
        </w:rPr>
        <w:t>經許可在臺灣地區居留之大陸地區人民，申請學歷</w:t>
      </w:r>
      <w:proofErr w:type="gramStart"/>
      <w:r>
        <w:rPr>
          <w:rFonts w:ascii="標楷體" w:eastAsia="標楷體" w:hAnsi="標楷體" w:cs="標楷體"/>
          <w:sz w:val="32"/>
          <w:szCs w:val="32"/>
        </w:rPr>
        <w:t>採</w:t>
      </w:r>
      <w:proofErr w:type="gramEnd"/>
      <w:r>
        <w:rPr>
          <w:rFonts w:ascii="標楷體" w:eastAsia="標楷體" w:hAnsi="標楷體" w:cs="標楷體"/>
          <w:sz w:val="32"/>
          <w:szCs w:val="32"/>
        </w:rPr>
        <w:t>認，除應依前二項規定辦理外，並應檢具居留證。</w:t>
      </w:r>
    </w:p>
    <w:p w14:paraId="5E1BD9E0" w14:textId="77777777" w:rsidR="008C30E9" w:rsidRDefault="00986475">
      <w:pPr>
        <w:pStyle w:val="Standard"/>
        <w:spacing w:line="460" w:lineRule="exact"/>
        <w:ind w:left="972" w:hanging="262"/>
        <w:jc w:val="both"/>
      </w:pPr>
      <w:r>
        <w:rPr>
          <w:rFonts w:ascii="標楷體" w:eastAsia="標楷體" w:hAnsi="標楷體" w:cs="標楷體"/>
          <w:sz w:val="32"/>
          <w:szCs w:val="32"/>
        </w:rPr>
        <w:t xml:space="preserve">      </w:t>
      </w:r>
      <w:r>
        <w:rPr>
          <w:rFonts w:ascii="標楷體" w:eastAsia="標楷體" w:hAnsi="標楷體" w:cs="標楷體"/>
          <w:sz w:val="32"/>
          <w:szCs w:val="32"/>
        </w:rPr>
        <w:t>經許可在臺灣地區定居之大陸地區人民，申請學歷</w:t>
      </w:r>
      <w:proofErr w:type="gramStart"/>
      <w:r>
        <w:rPr>
          <w:rFonts w:ascii="標楷體" w:eastAsia="標楷體" w:hAnsi="標楷體" w:cs="標楷體"/>
          <w:sz w:val="32"/>
          <w:szCs w:val="32"/>
        </w:rPr>
        <w:t>採</w:t>
      </w:r>
      <w:proofErr w:type="gramEnd"/>
      <w:r>
        <w:rPr>
          <w:rFonts w:ascii="標楷體" w:eastAsia="標楷體" w:hAnsi="標楷體" w:cs="標楷體"/>
          <w:sz w:val="32"/>
          <w:szCs w:val="32"/>
        </w:rPr>
        <w:t xml:space="preserve">認，除應依第一項及第二項規定辦理外，並應檢具國民身分證。　　　　　</w:t>
      </w:r>
    </w:p>
    <w:p w14:paraId="6D825C03" w14:textId="77777777" w:rsidR="008C30E9" w:rsidRDefault="00986475">
      <w:pPr>
        <w:pStyle w:val="Standard"/>
        <w:spacing w:line="460" w:lineRule="exact"/>
        <w:ind w:left="917" w:hanging="960"/>
        <w:jc w:val="both"/>
        <w:rPr>
          <w:rFonts w:ascii="標楷體" w:eastAsia="標楷體" w:hAnsi="標楷體" w:cs="標楷體"/>
          <w:sz w:val="32"/>
          <w:szCs w:val="32"/>
        </w:rPr>
      </w:pPr>
      <w:r>
        <w:rPr>
          <w:rFonts w:ascii="標楷體" w:eastAsia="標楷體" w:hAnsi="標楷體" w:cs="標楷體"/>
          <w:sz w:val="32"/>
          <w:szCs w:val="32"/>
        </w:rPr>
        <w:t>第五條　　臺灣地區人民申請學歷</w:t>
      </w:r>
      <w:proofErr w:type="gramStart"/>
      <w:r>
        <w:rPr>
          <w:rFonts w:ascii="標楷體" w:eastAsia="標楷體" w:hAnsi="標楷體" w:cs="標楷體"/>
          <w:sz w:val="32"/>
          <w:szCs w:val="32"/>
        </w:rPr>
        <w:t>採</w:t>
      </w:r>
      <w:proofErr w:type="gramEnd"/>
      <w:r>
        <w:rPr>
          <w:rFonts w:ascii="標楷體" w:eastAsia="標楷體" w:hAnsi="標楷體" w:cs="標楷體"/>
          <w:sz w:val="32"/>
          <w:szCs w:val="32"/>
        </w:rPr>
        <w:t>認，除</w:t>
      </w:r>
      <w:proofErr w:type="gramStart"/>
      <w:r>
        <w:rPr>
          <w:rFonts w:ascii="標楷體" w:eastAsia="標楷體" w:hAnsi="標楷體" w:cs="標楷體"/>
          <w:sz w:val="32"/>
          <w:szCs w:val="32"/>
        </w:rPr>
        <w:t>準</w:t>
      </w:r>
      <w:proofErr w:type="gramEnd"/>
      <w:r>
        <w:rPr>
          <w:rFonts w:ascii="標楷體" w:eastAsia="標楷體" w:hAnsi="標楷體" w:cs="標楷體"/>
          <w:sz w:val="32"/>
          <w:szCs w:val="32"/>
        </w:rPr>
        <w:t>用前條第一項及第二項各款規定檢具文件外，並應檢具國民身分證明及內政部移民署核發之入出國日期證明書。</w:t>
      </w:r>
    </w:p>
    <w:p w14:paraId="3D10D6AD" w14:textId="77777777" w:rsidR="008C30E9" w:rsidRDefault="00986475">
      <w:pPr>
        <w:pStyle w:val="Standard"/>
        <w:spacing w:line="460" w:lineRule="exact"/>
        <w:ind w:left="991" w:firstLine="563"/>
        <w:jc w:val="both"/>
        <w:rPr>
          <w:rFonts w:ascii="標楷體" w:eastAsia="標楷體" w:hAnsi="標楷體" w:cs="標楷體"/>
          <w:sz w:val="32"/>
          <w:szCs w:val="32"/>
        </w:rPr>
      </w:pPr>
      <w:r>
        <w:rPr>
          <w:rFonts w:ascii="標楷體" w:eastAsia="標楷體" w:hAnsi="標楷體" w:cs="標楷體"/>
          <w:sz w:val="32"/>
          <w:szCs w:val="32"/>
        </w:rPr>
        <w:t>臺灣地區人民在臺灣地區大學就讀後，依第八條第一項規定，經由學術合作，同時在本部認可名冊內所列之大陸地區高等學校或機構修讀學位者，其申請學歷</w:t>
      </w:r>
      <w:proofErr w:type="gramStart"/>
      <w:r>
        <w:rPr>
          <w:rFonts w:ascii="標楷體" w:eastAsia="標楷體" w:hAnsi="標楷體" w:cs="標楷體"/>
          <w:sz w:val="32"/>
          <w:szCs w:val="32"/>
        </w:rPr>
        <w:t>採</w:t>
      </w:r>
      <w:proofErr w:type="gramEnd"/>
      <w:r>
        <w:rPr>
          <w:rFonts w:ascii="標楷體" w:eastAsia="標楷體" w:hAnsi="標楷體" w:cs="標楷體"/>
          <w:sz w:val="32"/>
          <w:szCs w:val="32"/>
        </w:rPr>
        <w:t>認，</w:t>
      </w:r>
      <w:proofErr w:type="gramStart"/>
      <w:r>
        <w:rPr>
          <w:rFonts w:ascii="標楷體" w:eastAsia="標楷體" w:hAnsi="標楷體" w:cs="標楷體"/>
          <w:sz w:val="32"/>
          <w:szCs w:val="32"/>
        </w:rPr>
        <w:t>得免檢具</w:t>
      </w:r>
      <w:proofErr w:type="gramEnd"/>
      <w:r>
        <w:rPr>
          <w:rFonts w:ascii="標楷體" w:eastAsia="標楷體" w:hAnsi="標楷體" w:cs="標楷體"/>
          <w:sz w:val="32"/>
          <w:szCs w:val="32"/>
        </w:rPr>
        <w:t>前條第一項第三款第二目之</w:t>
      </w:r>
      <w:r>
        <w:rPr>
          <w:rFonts w:ascii="標楷體" w:eastAsia="標楷體" w:hAnsi="標楷體" w:cs="標楷體"/>
          <w:sz w:val="32"/>
          <w:szCs w:val="32"/>
        </w:rPr>
        <w:t>1</w:t>
      </w:r>
      <w:r>
        <w:rPr>
          <w:rFonts w:ascii="標楷體" w:eastAsia="標楷體" w:hAnsi="標楷體" w:cs="標楷體"/>
          <w:sz w:val="32"/>
          <w:szCs w:val="32"/>
        </w:rPr>
        <w:t>之大陸地區高等學校或機構畢業證（明）書。</w:t>
      </w:r>
    </w:p>
    <w:p w14:paraId="4A0880CA" w14:textId="77777777" w:rsidR="008C30E9" w:rsidRDefault="00986475">
      <w:pPr>
        <w:pStyle w:val="Standard"/>
        <w:spacing w:line="460" w:lineRule="exact"/>
        <w:ind w:left="320" w:hanging="320"/>
        <w:jc w:val="both"/>
      </w:pPr>
      <w:r>
        <w:rPr>
          <w:rFonts w:ascii="標楷體" w:eastAsia="標楷體" w:hAnsi="標楷體" w:cs="標楷體"/>
          <w:sz w:val="32"/>
          <w:szCs w:val="32"/>
        </w:rPr>
        <w:t>第六條</w:t>
      </w:r>
      <w:r>
        <w:rPr>
          <w:rFonts w:ascii="標楷體" w:eastAsia="標楷體" w:hAnsi="標楷體" w:cs="標楷體"/>
          <w:sz w:val="32"/>
          <w:szCs w:val="32"/>
        </w:rPr>
        <w:t xml:space="preserve">    </w:t>
      </w:r>
      <w:r>
        <w:rPr>
          <w:rFonts w:ascii="標楷體" w:eastAsia="標楷體" w:hAnsi="標楷體" w:cs="標楷體"/>
          <w:sz w:val="32"/>
          <w:szCs w:val="32"/>
        </w:rPr>
        <w:t>大陸地區學歷之</w:t>
      </w:r>
      <w:proofErr w:type="gramStart"/>
      <w:r>
        <w:rPr>
          <w:rFonts w:ascii="標楷體" w:eastAsia="標楷體" w:hAnsi="標楷體" w:cs="標楷體"/>
          <w:sz w:val="32"/>
          <w:szCs w:val="32"/>
        </w:rPr>
        <w:t>採</w:t>
      </w:r>
      <w:proofErr w:type="gramEnd"/>
      <w:r>
        <w:rPr>
          <w:rFonts w:ascii="標楷體" w:eastAsia="標楷體" w:hAnsi="標楷體" w:cs="標楷體"/>
          <w:sz w:val="32"/>
          <w:szCs w:val="32"/>
        </w:rPr>
        <w:t>認，依下列規定辦理：</w:t>
      </w:r>
    </w:p>
    <w:p w14:paraId="4341AC56" w14:textId="77777777" w:rsidR="008C30E9" w:rsidRDefault="00986475">
      <w:pPr>
        <w:pStyle w:val="Standard"/>
        <w:spacing w:line="460" w:lineRule="exact"/>
        <w:ind w:left="2404" w:hanging="563"/>
        <w:jc w:val="both"/>
        <w:rPr>
          <w:rFonts w:ascii="標楷體" w:eastAsia="標楷體" w:hAnsi="標楷體" w:cs="標楷體"/>
          <w:sz w:val="32"/>
          <w:szCs w:val="32"/>
        </w:rPr>
      </w:pPr>
      <w:r>
        <w:rPr>
          <w:rFonts w:ascii="標楷體" w:eastAsia="標楷體" w:hAnsi="標楷體" w:cs="標楷體"/>
          <w:sz w:val="32"/>
          <w:szCs w:val="32"/>
        </w:rPr>
        <w:t>一、持大陸地區中等以下各級各類學校學歷之臺灣地區人民或大陸地區人民，除第二款</w:t>
      </w:r>
      <w:proofErr w:type="gramStart"/>
      <w:r>
        <w:rPr>
          <w:rFonts w:ascii="標楷體" w:eastAsia="標楷體" w:hAnsi="標楷體" w:cs="標楷體"/>
          <w:sz w:val="32"/>
          <w:szCs w:val="32"/>
        </w:rPr>
        <w:t>以外，</w:t>
      </w:r>
      <w:proofErr w:type="gramEnd"/>
      <w:r>
        <w:rPr>
          <w:rFonts w:ascii="標楷體" w:eastAsia="標楷體" w:hAnsi="標楷體" w:cs="標楷體"/>
          <w:sz w:val="32"/>
          <w:szCs w:val="32"/>
        </w:rPr>
        <w:t>由直轄市、縣（市）主管教育行政機關辦理</w:t>
      </w:r>
      <w:proofErr w:type="gramStart"/>
      <w:r>
        <w:rPr>
          <w:rFonts w:ascii="標楷體" w:eastAsia="標楷體" w:hAnsi="標楷體" w:cs="標楷體"/>
          <w:sz w:val="32"/>
          <w:szCs w:val="32"/>
        </w:rPr>
        <w:t>採</w:t>
      </w:r>
      <w:proofErr w:type="gramEnd"/>
      <w:r>
        <w:rPr>
          <w:rFonts w:ascii="標楷體" w:eastAsia="標楷體" w:hAnsi="標楷體" w:cs="標楷體"/>
          <w:sz w:val="32"/>
          <w:szCs w:val="32"/>
        </w:rPr>
        <w:t>認。</w:t>
      </w:r>
    </w:p>
    <w:p w14:paraId="497D28BF" w14:textId="77777777" w:rsidR="008C30E9" w:rsidRDefault="00986475">
      <w:pPr>
        <w:pStyle w:val="Standard"/>
        <w:spacing w:line="460" w:lineRule="exact"/>
        <w:ind w:left="2407" w:hanging="566"/>
        <w:jc w:val="both"/>
        <w:rPr>
          <w:rFonts w:ascii="標楷體" w:eastAsia="標楷體" w:hAnsi="標楷體" w:cs="標楷體"/>
          <w:sz w:val="32"/>
          <w:szCs w:val="32"/>
        </w:rPr>
      </w:pPr>
      <w:r>
        <w:rPr>
          <w:rFonts w:ascii="標楷體" w:eastAsia="標楷體" w:hAnsi="標楷體" w:cs="標楷體"/>
          <w:sz w:val="32"/>
          <w:szCs w:val="32"/>
        </w:rPr>
        <w:t>二、持大陸地區中等學校學歷、高等學校或機構專科學歷擬就讀學士學位，或持大陸地區中</w:t>
      </w:r>
      <w:r>
        <w:rPr>
          <w:rFonts w:ascii="標楷體" w:eastAsia="標楷體" w:hAnsi="標楷體" w:cs="標楷體"/>
          <w:sz w:val="32"/>
          <w:szCs w:val="32"/>
        </w:rPr>
        <w:lastRenderedPageBreak/>
        <w:t>等學校學歷擬就讀二專副學士學位之</w:t>
      </w:r>
      <w:r>
        <w:rPr>
          <w:rFonts w:ascii="標楷體" w:eastAsia="標楷體" w:hAnsi="標楷體" w:cs="標楷體"/>
          <w:sz w:val="32"/>
          <w:szCs w:val="32"/>
        </w:rPr>
        <w:t>臺灣地區人民或大陸地區人民，由就讀學校辦理查驗後，送本部辦理查證及認定。</w:t>
      </w:r>
    </w:p>
    <w:p w14:paraId="6191087E" w14:textId="77777777" w:rsidR="008C30E9" w:rsidRDefault="00986475">
      <w:pPr>
        <w:pStyle w:val="Standard"/>
        <w:spacing w:line="460" w:lineRule="exact"/>
        <w:ind w:left="2407" w:hanging="566"/>
        <w:jc w:val="both"/>
        <w:rPr>
          <w:rFonts w:ascii="標楷體" w:eastAsia="標楷體" w:hAnsi="標楷體" w:cs="標楷體"/>
          <w:sz w:val="32"/>
          <w:szCs w:val="32"/>
        </w:rPr>
      </w:pPr>
      <w:r>
        <w:rPr>
          <w:rFonts w:ascii="標楷體" w:eastAsia="標楷體" w:hAnsi="標楷體" w:cs="標楷體"/>
          <w:sz w:val="32"/>
          <w:szCs w:val="32"/>
        </w:rPr>
        <w:t>三、申請來臺灣地區就讀碩士、博士學位，或申請於臺灣地區大專校院依法於境外開設之專班就讀之大陸地區人民，由就讀學校辦理查驗後，送本部辦理查證及認定。</w:t>
      </w:r>
    </w:p>
    <w:p w14:paraId="13FFB333" w14:textId="77777777" w:rsidR="008C30E9" w:rsidRDefault="00986475">
      <w:pPr>
        <w:pStyle w:val="Standard"/>
        <w:spacing w:line="460" w:lineRule="exact"/>
        <w:ind w:left="2407" w:hanging="566"/>
        <w:jc w:val="both"/>
        <w:rPr>
          <w:rFonts w:ascii="標楷體" w:eastAsia="標楷體" w:hAnsi="標楷體" w:cs="標楷體"/>
          <w:sz w:val="32"/>
          <w:szCs w:val="32"/>
        </w:rPr>
      </w:pPr>
      <w:r>
        <w:rPr>
          <w:rFonts w:ascii="標楷體" w:eastAsia="標楷體" w:hAnsi="標楷體" w:cs="標楷體"/>
          <w:sz w:val="32"/>
          <w:szCs w:val="32"/>
        </w:rPr>
        <w:t>四、持大陸地區高等學校或機構學歷之臺灣地區人民或大陸地區人民，除前款</w:t>
      </w:r>
      <w:proofErr w:type="gramStart"/>
      <w:r>
        <w:rPr>
          <w:rFonts w:ascii="標楷體" w:eastAsia="標楷體" w:hAnsi="標楷體" w:cs="標楷體"/>
          <w:sz w:val="32"/>
          <w:szCs w:val="32"/>
        </w:rPr>
        <w:t>以外，</w:t>
      </w:r>
      <w:proofErr w:type="gramEnd"/>
      <w:r>
        <w:rPr>
          <w:rFonts w:ascii="標楷體" w:eastAsia="標楷體" w:hAnsi="標楷體" w:cs="標楷體"/>
          <w:sz w:val="32"/>
          <w:szCs w:val="32"/>
        </w:rPr>
        <w:t>由本部辦理</w:t>
      </w:r>
      <w:proofErr w:type="gramStart"/>
      <w:r>
        <w:rPr>
          <w:rFonts w:ascii="標楷體" w:eastAsia="標楷體" w:hAnsi="標楷體" w:cs="標楷體"/>
          <w:sz w:val="32"/>
          <w:szCs w:val="32"/>
        </w:rPr>
        <w:t>採</w:t>
      </w:r>
      <w:proofErr w:type="gramEnd"/>
      <w:r>
        <w:rPr>
          <w:rFonts w:ascii="標楷體" w:eastAsia="標楷體" w:hAnsi="標楷體" w:cs="標楷體"/>
          <w:sz w:val="32"/>
          <w:szCs w:val="32"/>
        </w:rPr>
        <w:t>認。</w:t>
      </w:r>
    </w:p>
    <w:p w14:paraId="538A74CE" w14:textId="77777777" w:rsidR="008C30E9" w:rsidRDefault="00986475">
      <w:pPr>
        <w:pStyle w:val="Standard"/>
        <w:spacing w:line="460" w:lineRule="exact"/>
        <w:ind w:left="1133" w:firstLine="563"/>
        <w:jc w:val="both"/>
        <w:rPr>
          <w:rFonts w:ascii="標楷體" w:eastAsia="標楷體" w:hAnsi="標楷體" w:cs="標楷體"/>
          <w:sz w:val="32"/>
          <w:szCs w:val="32"/>
        </w:rPr>
      </w:pPr>
      <w:r>
        <w:rPr>
          <w:rFonts w:ascii="標楷體" w:eastAsia="標楷體" w:hAnsi="標楷體" w:cs="標楷體"/>
          <w:sz w:val="32"/>
          <w:szCs w:val="32"/>
        </w:rPr>
        <w:t>前項第一款所稱直轄市、縣（市）主管教育行政機關，指申請學歷</w:t>
      </w:r>
      <w:proofErr w:type="gramStart"/>
      <w:r>
        <w:rPr>
          <w:rFonts w:ascii="標楷體" w:eastAsia="標楷體" w:hAnsi="標楷體" w:cs="標楷體"/>
          <w:sz w:val="32"/>
          <w:szCs w:val="32"/>
        </w:rPr>
        <w:t>採</w:t>
      </w:r>
      <w:proofErr w:type="gramEnd"/>
      <w:r>
        <w:rPr>
          <w:rFonts w:ascii="標楷體" w:eastAsia="標楷體" w:hAnsi="標楷體" w:cs="標楷體"/>
          <w:sz w:val="32"/>
          <w:szCs w:val="32"/>
        </w:rPr>
        <w:t>認當事人戶籍所在地之主管教育行政機關；無戶籍者，指申請學歷</w:t>
      </w:r>
      <w:proofErr w:type="gramStart"/>
      <w:r>
        <w:rPr>
          <w:rFonts w:ascii="標楷體" w:eastAsia="標楷體" w:hAnsi="標楷體" w:cs="標楷體"/>
          <w:sz w:val="32"/>
          <w:szCs w:val="32"/>
        </w:rPr>
        <w:t>採</w:t>
      </w:r>
      <w:proofErr w:type="gramEnd"/>
      <w:r>
        <w:rPr>
          <w:rFonts w:ascii="標楷體" w:eastAsia="標楷體" w:hAnsi="標楷體" w:cs="標楷體"/>
          <w:sz w:val="32"/>
          <w:szCs w:val="32"/>
        </w:rPr>
        <w:t>認當事人擬就讀學校所在地之主管教育行政機關。</w:t>
      </w:r>
    </w:p>
    <w:p w14:paraId="01AFF568" w14:textId="77777777" w:rsidR="008C30E9" w:rsidRDefault="00986475">
      <w:pPr>
        <w:pStyle w:val="Standard"/>
        <w:spacing w:line="460" w:lineRule="exact"/>
        <w:ind w:left="1133" w:firstLine="704"/>
        <w:jc w:val="both"/>
        <w:rPr>
          <w:rFonts w:ascii="標楷體" w:eastAsia="標楷體" w:hAnsi="標楷體" w:cs="標楷體"/>
          <w:sz w:val="32"/>
          <w:szCs w:val="32"/>
        </w:rPr>
      </w:pPr>
      <w:r>
        <w:rPr>
          <w:rFonts w:ascii="標楷體" w:eastAsia="標楷體" w:hAnsi="標楷體" w:cs="標楷體"/>
          <w:sz w:val="32"/>
          <w:szCs w:val="32"/>
        </w:rPr>
        <w:t>本部辦理第一項第二款及第三款查證</w:t>
      </w:r>
      <w:r>
        <w:rPr>
          <w:rFonts w:ascii="標楷體" w:eastAsia="標楷體" w:hAnsi="標楷體" w:cs="標楷體"/>
          <w:sz w:val="32"/>
          <w:szCs w:val="32"/>
        </w:rPr>
        <w:t>、認定及第四款</w:t>
      </w:r>
      <w:proofErr w:type="gramStart"/>
      <w:r>
        <w:rPr>
          <w:rFonts w:ascii="標楷體" w:eastAsia="標楷體" w:hAnsi="標楷體" w:cs="標楷體"/>
          <w:sz w:val="32"/>
          <w:szCs w:val="32"/>
        </w:rPr>
        <w:t>採</w:t>
      </w:r>
      <w:proofErr w:type="gramEnd"/>
      <w:r>
        <w:rPr>
          <w:rFonts w:ascii="標楷體" w:eastAsia="標楷體" w:hAnsi="標楷體" w:cs="標楷體"/>
          <w:sz w:val="32"/>
          <w:szCs w:val="32"/>
        </w:rPr>
        <w:t>認，必要時，得委託學校、機關（構）或團體為之。</w:t>
      </w:r>
    </w:p>
    <w:p w14:paraId="56663FD7" w14:textId="77777777" w:rsidR="008C30E9" w:rsidRDefault="00986475">
      <w:pPr>
        <w:pStyle w:val="Standard"/>
        <w:spacing w:line="460" w:lineRule="exact"/>
        <w:ind w:left="1133" w:hanging="1133"/>
        <w:jc w:val="both"/>
      </w:pPr>
      <w:r>
        <w:rPr>
          <w:rFonts w:ascii="標楷體" w:eastAsia="標楷體" w:hAnsi="標楷體" w:cs="標楷體"/>
          <w:sz w:val="32"/>
          <w:szCs w:val="32"/>
        </w:rPr>
        <w:t>第七條</w:t>
      </w:r>
      <w:r>
        <w:rPr>
          <w:rFonts w:ascii="標楷體" w:eastAsia="標楷體" w:hAnsi="標楷體" w:cs="標楷體"/>
          <w:sz w:val="32"/>
          <w:szCs w:val="32"/>
        </w:rPr>
        <w:t xml:space="preserve">     </w:t>
      </w:r>
      <w:r>
        <w:rPr>
          <w:rFonts w:ascii="標楷體" w:eastAsia="標楷體" w:hAnsi="標楷體" w:cs="標楷體"/>
          <w:sz w:val="32"/>
          <w:szCs w:val="32"/>
        </w:rPr>
        <w:t>大陸地區學校或機構之修業時間及修習課程，應與臺灣地區同級同類學校規定相當；修業時間指申請人停留於當地學校修業之時間，規定如下：</w:t>
      </w:r>
    </w:p>
    <w:p w14:paraId="2BAC09A1" w14:textId="77777777" w:rsidR="008C30E9" w:rsidRDefault="00986475">
      <w:pPr>
        <w:pStyle w:val="Standard"/>
        <w:spacing w:line="460" w:lineRule="exact"/>
        <w:ind w:left="2407" w:hanging="566"/>
        <w:jc w:val="both"/>
        <w:rPr>
          <w:rFonts w:ascii="標楷體" w:eastAsia="標楷體" w:hAnsi="標楷體" w:cs="標楷體"/>
          <w:sz w:val="32"/>
          <w:szCs w:val="32"/>
        </w:rPr>
      </w:pPr>
      <w:r>
        <w:rPr>
          <w:rFonts w:ascii="標楷體" w:eastAsia="標楷體" w:hAnsi="標楷體" w:cs="標楷體"/>
          <w:sz w:val="32"/>
          <w:szCs w:val="32"/>
        </w:rPr>
        <w:t>一、持高級中等學校學歷者，累計修業時間應符合大陸地區學制規定。</w:t>
      </w:r>
    </w:p>
    <w:p w14:paraId="01FA2CE6" w14:textId="77777777" w:rsidR="008C30E9" w:rsidRDefault="00986475">
      <w:pPr>
        <w:pStyle w:val="Standard"/>
        <w:spacing w:line="460" w:lineRule="exact"/>
        <w:ind w:left="2404" w:hanging="563"/>
        <w:jc w:val="both"/>
        <w:rPr>
          <w:rFonts w:ascii="標楷體" w:eastAsia="標楷體" w:hAnsi="標楷體" w:cs="標楷體"/>
          <w:sz w:val="32"/>
          <w:szCs w:val="32"/>
        </w:rPr>
      </w:pPr>
      <w:r>
        <w:rPr>
          <w:rFonts w:ascii="標楷體" w:eastAsia="標楷體" w:hAnsi="標楷體" w:cs="標楷體"/>
          <w:sz w:val="32"/>
          <w:szCs w:val="32"/>
        </w:rPr>
        <w:t>二、持專科學歷者，累計在當地學校修業時間至少應滿十六</w:t>
      </w:r>
      <w:proofErr w:type="gramStart"/>
      <w:r>
        <w:rPr>
          <w:rFonts w:ascii="標楷體" w:eastAsia="標楷體" w:hAnsi="標楷體" w:cs="標楷體"/>
          <w:sz w:val="32"/>
          <w:szCs w:val="32"/>
        </w:rPr>
        <w:t>個</w:t>
      </w:r>
      <w:proofErr w:type="gramEnd"/>
      <w:r>
        <w:rPr>
          <w:rFonts w:ascii="標楷體" w:eastAsia="標楷體" w:hAnsi="標楷體" w:cs="標楷體"/>
          <w:sz w:val="32"/>
          <w:szCs w:val="32"/>
        </w:rPr>
        <w:t>月。</w:t>
      </w:r>
    </w:p>
    <w:p w14:paraId="75992B00" w14:textId="77777777" w:rsidR="008C30E9" w:rsidRDefault="00986475">
      <w:pPr>
        <w:pStyle w:val="Standard"/>
        <w:spacing w:line="460" w:lineRule="exact"/>
        <w:ind w:left="2407" w:hanging="566"/>
        <w:jc w:val="both"/>
        <w:rPr>
          <w:rFonts w:ascii="標楷體" w:eastAsia="標楷體" w:hAnsi="標楷體" w:cs="標楷體"/>
          <w:sz w:val="32"/>
          <w:szCs w:val="32"/>
        </w:rPr>
      </w:pPr>
      <w:r>
        <w:rPr>
          <w:rFonts w:ascii="標楷體" w:eastAsia="標楷體" w:hAnsi="標楷體" w:cs="標楷體"/>
          <w:sz w:val="32"/>
          <w:szCs w:val="32"/>
        </w:rPr>
        <w:t>三、持學士學位者，累計在當地學校修業時間至少應滿三十二</w:t>
      </w:r>
      <w:proofErr w:type="gramStart"/>
      <w:r>
        <w:rPr>
          <w:rFonts w:ascii="標楷體" w:eastAsia="標楷體" w:hAnsi="標楷體" w:cs="標楷體"/>
          <w:sz w:val="32"/>
          <w:szCs w:val="32"/>
        </w:rPr>
        <w:t>個</w:t>
      </w:r>
      <w:proofErr w:type="gramEnd"/>
      <w:r>
        <w:rPr>
          <w:rFonts w:ascii="標楷體" w:eastAsia="標楷體" w:hAnsi="標楷體" w:cs="標楷體"/>
          <w:sz w:val="32"/>
          <w:szCs w:val="32"/>
        </w:rPr>
        <w:t>月。</w:t>
      </w:r>
    </w:p>
    <w:p w14:paraId="101388BB" w14:textId="77777777" w:rsidR="008C30E9" w:rsidRDefault="00986475">
      <w:pPr>
        <w:pStyle w:val="Standard"/>
        <w:spacing w:line="460" w:lineRule="exact"/>
        <w:ind w:left="2407" w:hanging="566"/>
        <w:jc w:val="both"/>
        <w:rPr>
          <w:rFonts w:ascii="標楷體" w:eastAsia="標楷體" w:hAnsi="標楷體" w:cs="標楷體"/>
          <w:sz w:val="32"/>
          <w:szCs w:val="32"/>
        </w:rPr>
      </w:pPr>
      <w:r>
        <w:rPr>
          <w:rFonts w:ascii="標楷體" w:eastAsia="標楷體" w:hAnsi="標楷體" w:cs="標楷體"/>
          <w:sz w:val="32"/>
          <w:szCs w:val="32"/>
        </w:rPr>
        <w:t>四、持碩士學位者，累計在當地學校修業時間至少應滿八個月。</w:t>
      </w:r>
    </w:p>
    <w:p w14:paraId="58711D5D" w14:textId="77777777" w:rsidR="008C30E9" w:rsidRDefault="00986475">
      <w:pPr>
        <w:pStyle w:val="Standard"/>
        <w:spacing w:line="460" w:lineRule="exact"/>
        <w:ind w:left="2407" w:hanging="566"/>
        <w:jc w:val="both"/>
        <w:rPr>
          <w:rFonts w:ascii="標楷體" w:eastAsia="標楷體" w:hAnsi="標楷體" w:cs="標楷體"/>
          <w:sz w:val="32"/>
          <w:szCs w:val="32"/>
        </w:rPr>
      </w:pPr>
      <w:r>
        <w:rPr>
          <w:rFonts w:ascii="標楷體" w:eastAsia="標楷體" w:hAnsi="標楷體" w:cs="標楷體"/>
          <w:sz w:val="32"/>
          <w:szCs w:val="32"/>
        </w:rPr>
        <w:t>五、持博士學位者，累計在當地學校修業時間至少應滿十六</w:t>
      </w:r>
      <w:proofErr w:type="gramStart"/>
      <w:r>
        <w:rPr>
          <w:rFonts w:ascii="標楷體" w:eastAsia="標楷體" w:hAnsi="標楷體" w:cs="標楷體"/>
          <w:sz w:val="32"/>
          <w:szCs w:val="32"/>
        </w:rPr>
        <w:t>個</w:t>
      </w:r>
      <w:proofErr w:type="gramEnd"/>
      <w:r>
        <w:rPr>
          <w:rFonts w:ascii="標楷體" w:eastAsia="標楷體" w:hAnsi="標楷體" w:cs="標楷體"/>
          <w:sz w:val="32"/>
          <w:szCs w:val="32"/>
        </w:rPr>
        <w:t>月。</w:t>
      </w:r>
    </w:p>
    <w:p w14:paraId="068051CE" w14:textId="77777777" w:rsidR="008C30E9" w:rsidRDefault="00986475">
      <w:pPr>
        <w:pStyle w:val="Standard"/>
        <w:spacing w:line="460" w:lineRule="exact"/>
        <w:ind w:left="2409" w:hanging="563"/>
        <w:jc w:val="both"/>
        <w:rPr>
          <w:rFonts w:ascii="標楷體" w:eastAsia="標楷體" w:hAnsi="標楷體" w:cs="標楷體"/>
          <w:sz w:val="32"/>
          <w:szCs w:val="32"/>
        </w:rPr>
      </w:pPr>
      <w:r>
        <w:rPr>
          <w:rFonts w:ascii="標楷體" w:eastAsia="標楷體" w:hAnsi="標楷體" w:cs="標楷體"/>
          <w:sz w:val="32"/>
          <w:szCs w:val="32"/>
        </w:rPr>
        <w:lastRenderedPageBreak/>
        <w:t>六、碩士、博士學位同時修習者，累計在當地學校修業時間至少應滿二十四</w:t>
      </w:r>
      <w:proofErr w:type="gramStart"/>
      <w:r>
        <w:rPr>
          <w:rFonts w:ascii="標楷體" w:eastAsia="標楷體" w:hAnsi="標楷體" w:cs="標楷體"/>
          <w:sz w:val="32"/>
          <w:szCs w:val="32"/>
        </w:rPr>
        <w:t>個</w:t>
      </w:r>
      <w:proofErr w:type="gramEnd"/>
      <w:r>
        <w:rPr>
          <w:rFonts w:ascii="標楷體" w:eastAsia="標楷體" w:hAnsi="標楷體" w:cs="標楷體"/>
          <w:sz w:val="32"/>
          <w:szCs w:val="32"/>
        </w:rPr>
        <w:t>月。</w:t>
      </w:r>
    </w:p>
    <w:p w14:paraId="03CEF739" w14:textId="77777777" w:rsidR="008C30E9" w:rsidRDefault="00986475">
      <w:pPr>
        <w:pStyle w:val="Standard"/>
        <w:spacing w:line="460" w:lineRule="exact"/>
        <w:ind w:left="2407" w:hanging="566"/>
        <w:jc w:val="both"/>
        <w:rPr>
          <w:rFonts w:ascii="標楷體" w:eastAsia="標楷體" w:hAnsi="標楷體" w:cs="標楷體"/>
          <w:sz w:val="32"/>
          <w:szCs w:val="32"/>
        </w:rPr>
      </w:pPr>
      <w:r>
        <w:rPr>
          <w:rFonts w:ascii="標楷體" w:eastAsia="標楷體" w:hAnsi="標楷體" w:cs="標楷體"/>
          <w:sz w:val="32"/>
          <w:szCs w:val="32"/>
        </w:rPr>
        <w:t>七、以專科學校畢業學歷或具專科學校畢業同等學力進修學士學位者，累計在當地學校修業時間至少應滿十六</w:t>
      </w:r>
      <w:proofErr w:type="gramStart"/>
      <w:r>
        <w:rPr>
          <w:rFonts w:ascii="標楷體" w:eastAsia="標楷體" w:hAnsi="標楷體" w:cs="標楷體"/>
          <w:sz w:val="32"/>
          <w:szCs w:val="32"/>
        </w:rPr>
        <w:t>個</w:t>
      </w:r>
      <w:proofErr w:type="gramEnd"/>
      <w:r>
        <w:rPr>
          <w:rFonts w:ascii="標楷體" w:eastAsia="標楷體" w:hAnsi="標楷體" w:cs="標楷體"/>
          <w:sz w:val="32"/>
          <w:szCs w:val="32"/>
        </w:rPr>
        <w:t>月。</w:t>
      </w:r>
    </w:p>
    <w:p w14:paraId="35EEFFB4" w14:textId="77777777" w:rsidR="008C30E9" w:rsidRDefault="00986475">
      <w:pPr>
        <w:pStyle w:val="Standard"/>
        <w:spacing w:line="460" w:lineRule="exact"/>
        <w:ind w:left="1133" w:firstLine="707"/>
        <w:jc w:val="both"/>
        <w:rPr>
          <w:rFonts w:ascii="標楷體" w:eastAsia="標楷體" w:hAnsi="標楷體" w:cs="標楷體"/>
          <w:sz w:val="32"/>
          <w:szCs w:val="32"/>
        </w:rPr>
      </w:pPr>
      <w:r>
        <w:rPr>
          <w:rFonts w:ascii="標楷體" w:eastAsia="標楷體" w:hAnsi="標楷體" w:cs="標楷體"/>
          <w:sz w:val="32"/>
          <w:szCs w:val="32"/>
        </w:rPr>
        <w:t>前項修業時間，應以申請人所持大陸地區學歷之學制、修課期間學校行事曆及入出境紀錄證明等綜合判斷；其所停留期間非屬學校正規學制及行事曆所示修課期間者，不予</w:t>
      </w:r>
      <w:proofErr w:type="gramStart"/>
      <w:r>
        <w:rPr>
          <w:rFonts w:ascii="標楷體" w:eastAsia="標楷體" w:hAnsi="標楷體" w:cs="標楷體"/>
          <w:sz w:val="32"/>
          <w:szCs w:val="32"/>
        </w:rPr>
        <w:t>採</w:t>
      </w:r>
      <w:proofErr w:type="gramEnd"/>
      <w:r>
        <w:rPr>
          <w:rFonts w:ascii="標楷體" w:eastAsia="標楷體" w:hAnsi="標楷體" w:cs="標楷體"/>
          <w:sz w:val="32"/>
          <w:szCs w:val="32"/>
        </w:rPr>
        <w:t>計。</w:t>
      </w:r>
    </w:p>
    <w:p w14:paraId="2CD4667F" w14:textId="77777777" w:rsidR="008C30E9" w:rsidRDefault="00986475">
      <w:pPr>
        <w:pStyle w:val="Standard"/>
        <w:spacing w:line="460" w:lineRule="exact"/>
        <w:ind w:left="1133" w:firstLine="707"/>
        <w:jc w:val="both"/>
        <w:rPr>
          <w:rFonts w:ascii="標楷體" w:eastAsia="標楷體" w:hAnsi="標楷體" w:cs="標楷體"/>
          <w:sz w:val="32"/>
          <w:szCs w:val="32"/>
        </w:rPr>
      </w:pPr>
      <w:r>
        <w:rPr>
          <w:rFonts w:ascii="標楷體" w:eastAsia="標楷體" w:hAnsi="標楷體" w:cs="標楷體"/>
          <w:sz w:val="32"/>
          <w:szCs w:val="32"/>
        </w:rPr>
        <w:t>修讀學士學位表現優異者，其修業時間，</w:t>
      </w:r>
      <w:proofErr w:type="gramStart"/>
      <w:r>
        <w:rPr>
          <w:rFonts w:ascii="標楷體" w:eastAsia="標楷體" w:hAnsi="標楷體" w:cs="標楷體"/>
          <w:sz w:val="32"/>
          <w:szCs w:val="32"/>
        </w:rPr>
        <w:t>得衡酌</w:t>
      </w:r>
      <w:proofErr w:type="gramEnd"/>
      <w:r>
        <w:rPr>
          <w:rFonts w:ascii="標楷體" w:eastAsia="標楷體" w:hAnsi="標楷體" w:cs="標楷體"/>
          <w:sz w:val="32"/>
          <w:szCs w:val="32"/>
        </w:rPr>
        <w:t>各該大陸地區學校學制之規定及實際情況，就第一項第三款修業時間予以酌減。</w:t>
      </w:r>
    </w:p>
    <w:p w14:paraId="6B6CE243" w14:textId="77777777" w:rsidR="008C30E9" w:rsidRDefault="00986475">
      <w:pPr>
        <w:pStyle w:val="Standard"/>
        <w:spacing w:line="460" w:lineRule="exact"/>
        <w:ind w:left="1133" w:firstLine="704"/>
        <w:jc w:val="both"/>
        <w:rPr>
          <w:rFonts w:ascii="標楷體" w:eastAsia="標楷體" w:hAnsi="標楷體" w:cs="標楷體"/>
          <w:sz w:val="32"/>
          <w:szCs w:val="32"/>
        </w:rPr>
      </w:pPr>
      <w:r>
        <w:rPr>
          <w:rFonts w:ascii="標楷體" w:eastAsia="標楷體" w:hAnsi="標楷體" w:cs="標楷體"/>
          <w:sz w:val="32"/>
          <w:szCs w:val="32"/>
        </w:rPr>
        <w:t>符</w:t>
      </w:r>
      <w:r>
        <w:rPr>
          <w:rFonts w:ascii="標楷體" w:eastAsia="標楷體" w:hAnsi="標楷體" w:cs="標楷體"/>
          <w:sz w:val="32"/>
          <w:szCs w:val="32"/>
        </w:rPr>
        <w:t>合特殊教育法所定身心障礙者，其修業時間，</w:t>
      </w:r>
      <w:proofErr w:type="gramStart"/>
      <w:r>
        <w:rPr>
          <w:rFonts w:ascii="標楷體" w:eastAsia="標楷體" w:hAnsi="標楷體" w:cs="標楷體"/>
          <w:sz w:val="32"/>
          <w:szCs w:val="32"/>
        </w:rPr>
        <w:t>得衡酌</w:t>
      </w:r>
      <w:proofErr w:type="gramEnd"/>
      <w:r>
        <w:rPr>
          <w:rFonts w:ascii="標楷體" w:eastAsia="標楷體" w:hAnsi="標楷體" w:cs="標楷體"/>
          <w:sz w:val="32"/>
          <w:szCs w:val="32"/>
        </w:rPr>
        <w:t>各該大陸地區學校學制之規定、身心障礙程度及其他實際情況，就第一項各款修業時間予以酌減。</w:t>
      </w:r>
    </w:p>
    <w:p w14:paraId="4B311329" w14:textId="77777777" w:rsidR="008C30E9" w:rsidRDefault="00986475">
      <w:pPr>
        <w:pStyle w:val="Standard"/>
        <w:spacing w:line="460" w:lineRule="exact"/>
        <w:ind w:left="1133" w:hanging="1133"/>
        <w:jc w:val="both"/>
      </w:pPr>
      <w:r>
        <w:rPr>
          <w:rFonts w:ascii="標楷體" w:eastAsia="標楷體" w:hAnsi="標楷體" w:cs="標楷體"/>
          <w:sz w:val="32"/>
          <w:szCs w:val="32"/>
        </w:rPr>
        <w:t xml:space="preserve">第八條　</w:t>
      </w:r>
      <w:r>
        <w:rPr>
          <w:rFonts w:ascii="標楷體" w:eastAsia="標楷體" w:hAnsi="標楷體" w:cs="標楷體"/>
          <w:sz w:val="32"/>
          <w:szCs w:val="32"/>
        </w:rPr>
        <w:t xml:space="preserve">   </w:t>
      </w:r>
      <w:r>
        <w:rPr>
          <w:rFonts w:ascii="標楷體" w:eastAsia="標楷體" w:hAnsi="標楷體" w:cs="標楷體"/>
          <w:sz w:val="32"/>
          <w:szCs w:val="32"/>
        </w:rPr>
        <w:t>經由學術合作，同時在臺灣地區大學及本部認可名冊內所列之大陸地區高等學校或機構修讀學位者，不得全程於臺灣地區大學修業；其修業時間，得累計其停留於各當地大學之修業時間，並應符合下列規定，不適用前條第一項規定。但在二校當地修習學分數，累計應各達獲頒學位所需總學分數之三分之一以上：</w:t>
      </w:r>
    </w:p>
    <w:p w14:paraId="34B8D83F" w14:textId="77777777" w:rsidR="008C30E9" w:rsidRDefault="00986475">
      <w:pPr>
        <w:pStyle w:val="Standard"/>
        <w:spacing w:line="460" w:lineRule="exact"/>
        <w:ind w:left="2407" w:hanging="566"/>
        <w:jc w:val="both"/>
        <w:rPr>
          <w:rFonts w:ascii="標楷體" w:eastAsia="標楷體" w:hAnsi="標楷體" w:cs="標楷體"/>
          <w:sz w:val="32"/>
          <w:szCs w:val="32"/>
        </w:rPr>
      </w:pPr>
      <w:r>
        <w:rPr>
          <w:rFonts w:ascii="標楷體" w:eastAsia="標楷體" w:hAnsi="標楷體" w:cs="標楷體"/>
          <w:sz w:val="32"/>
          <w:szCs w:val="32"/>
        </w:rPr>
        <w:t>一、持學士學位者，累計在二校修業時間至少應滿三十二</w:t>
      </w:r>
      <w:proofErr w:type="gramStart"/>
      <w:r>
        <w:rPr>
          <w:rFonts w:ascii="標楷體" w:eastAsia="標楷體" w:hAnsi="標楷體" w:cs="標楷體"/>
          <w:sz w:val="32"/>
          <w:szCs w:val="32"/>
        </w:rPr>
        <w:t>個</w:t>
      </w:r>
      <w:proofErr w:type="gramEnd"/>
      <w:r>
        <w:rPr>
          <w:rFonts w:ascii="標楷體" w:eastAsia="標楷體" w:hAnsi="標楷體" w:cs="標楷體"/>
          <w:sz w:val="32"/>
          <w:szCs w:val="32"/>
        </w:rPr>
        <w:t>月。</w:t>
      </w:r>
    </w:p>
    <w:p w14:paraId="324CC640" w14:textId="77777777" w:rsidR="008C30E9" w:rsidRDefault="00986475">
      <w:pPr>
        <w:pStyle w:val="Standard"/>
        <w:spacing w:line="460" w:lineRule="exact"/>
        <w:ind w:left="2404" w:hanging="563"/>
        <w:jc w:val="both"/>
        <w:rPr>
          <w:rFonts w:ascii="標楷體" w:eastAsia="標楷體" w:hAnsi="標楷體" w:cs="標楷體"/>
          <w:sz w:val="32"/>
          <w:szCs w:val="32"/>
        </w:rPr>
      </w:pPr>
      <w:r>
        <w:rPr>
          <w:rFonts w:ascii="標楷體" w:eastAsia="標楷體" w:hAnsi="標楷體" w:cs="標楷體"/>
          <w:sz w:val="32"/>
          <w:szCs w:val="32"/>
        </w:rPr>
        <w:t>二、持碩士學位者，累計在二校修</w:t>
      </w:r>
      <w:r>
        <w:rPr>
          <w:rFonts w:ascii="標楷體" w:eastAsia="標楷體" w:hAnsi="標楷體" w:cs="標楷體"/>
          <w:sz w:val="32"/>
          <w:szCs w:val="32"/>
        </w:rPr>
        <w:t>業時間至少應滿十二</w:t>
      </w:r>
      <w:proofErr w:type="gramStart"/>
      <w:r>
        <w:rPr>
          <w:rFonts w:ascii="標楷體" w:eastAsia="標楷體" w:hAnsi="標楷體" w:cs="標楷體"/>
          <w:sz w:val="32"/>
          <w:szCs w:val="32"/>
        </w:rPr>
        <w:t>個</w:t>
      </w:r>
      <w:proofErr w:type="gramEnd"/>
      <w:r>
        <w:rPr>
          <w:rFonts w:ascii="標楷體" w:eastAsia="標楷體" w:hAnsi="標楷體" w:cs="標楷體"/>
          <w:sz w:val="32"/>
          <w:szCs w:val="32"/>
        </w:rPr>
        <w:t>月。</w:t>
      </w:r>
    </w:p>
    <w:p w14:paraId="465E452A" w14:textId="77777777" w:rsidR="008C30E9" w:rsidRDefault="00986475">
      <w:pPr>
        <w:pStyle w:val="Standard"/>
        <w:spacing w:line="460" w:lineRule="exact"/>
        <w:ind w:left="2404" w:hanging="563"/>
        <w:jc w:val="both"/>
        <w:rPr>
          <w:rFonts w:ascii="標楷體" w:eastAsia="標楷體" w:hAnsi="標楷體" w:cs="標楷體"/>
          <w:sz w:val="32"/>
          <w:szCs w:val="32"/>
        </w:rPr>
      </w:pPr>
      <w:r>
        <w:rPr>
          <w:rFonts w:ascii="標楷體" w:eastAsia="標楷體" w:hAnsi="標楷體" w:cs="標楷體"/>
          <w:sz w:val="32"/>
          <w:szCs w:val="32"/>
        </w:rPr>
        <w:t>三、博士學位者，累計在二校修業時間至少應滿二十四</w:t>
      </w:r>
      <w:proofErr w:type="gramStart"/>
      <w:r>
        <w:rPr>
          <w:rFonts w:ascii="標楷體" w:eastAsia="標楷體" w:hAnsi="標楷體" w:cs="標楷體"/>
          <w:sz w:val="32"/>
          <w:szCs w:val="32"/>
        </w:rPr>
        <w:t>個</w:t>
      </w:r>
      <w:proofErr w:type="gramEnd"/>
      <w:r>
        <w:rPr>
          <w:rFonts w:ascii="標楷體" w:eastAsia="標楷體" w:hAnsi="標楷體" w:cs="標楷體"/>
          <w:sz w:val="32"/>
          <w:szCs w:val="32"/>
        </w:rPr>
        <w:t>月。</w:t>
      </w:r>
    </w:p>
    <w:p w14:paraId="299033C7" w14:textId="77777777" w:rsidR="008C30E9" w:rsidRDefault="00986475">
      <w:pPr>
        <w:pStyle w:val="Standard"/>
        <w:spacing w:line="460" w:lineRule="exact"/>
        <w:ind w:left="1133" w:firstLine="704"/>
        <w:jc w:val="both"/>
      </w:pPr>
      <w:r>
        <w:rPr>
          <w:rFonts w:ascii="標楷體" w:eastAsia="標楷體" w:hAnsi="標楷體" w:cs="標楷體"/>
          <w:sz w:val="32"/>
          <w:szCs w:val="32"/>
        </w:rPr>
        <w:t>申請核發相當學士或碩士學歷證明作為就學用途者，修業時間達前項或前條第一項所定修業時間三分之二以上，且所取得之學歷或學位，符合第九條規定，</w:t>
      </w:r>
      <w:r>
        <w:rPr>
          <w:rFonts w:ascii="標楷體" w:eastAsia="標楷體" w:hAnsi="標楷體" w:cs="標楷體"/>
          <w:sz w:val="32"/>
          <w:szCs w:val="32"/>
        </w:rPr>
        <w:lastRenderedPageBreak/>
        <w:t>得檢具臺灣地區大學碩士班或博士班之錄取證明，由錄取學校依本辦法查驗後，向本部提出申請。本部得就申請人所持大陸地區學歷修課期間學校行事曆、入出境紀錄及臺灣地區同級同類學校學制等，綜合判斷是否符合大學入學同等學力後，核發相當學士或碩士學歷證明；該學歷證明以作為升學使用為限。</w:t>
      </w:r>
    </w:p>
    <w:p w14:paraId="1C1F12C4" w14:textId="77777777" w:rsidR="008C30E9" w:rsidRDefault="00986475">
      <w:pPr>
        <w:pStyle w:val="Standard"/>
        <w:spacing w:line="460" w:lineRule="exact"/>
        <w:ind w:left="1133" w:firstLine="707"/>
        <w:jc w:val="both"/>
        <w:rPr>
          <w:rFonts w:ascii="標楷體" w:eastAsia="標楷體" w:hAnsi="標楷體" w:cs="標楷體"/>
          <w:sz w:val="32"/>
          <w:szCs w:val="32"/>
        </w:rPr>
      </w:pPr>
      <w:r>
        <w:rPr>
          <w:rFonts w:ascii="標楷體" w:eastAsia="標楷體" w:hAnsi="標楷體" w:cs="標楷體"/>
          <w:sz w:val="32"/>
          <w:szCs w:val="32"/>
        </w:rPr>
        <w:t>申請人入學所持大陸地區</w:t>
      </w:r>
      <w:r>
        <w:rPr>
          <w:rFonts w:ascii="標楷體" w:eastAsia="標楷體" w:hAnsi="標楷體" w:cs="標楷體"/>
          <w:sz w:val="32"/>
          <w:szCs w:val="32"/>
        </w:rPr>
        <w:t>學歷，依大陸地區學校規定應跨國或跨香港、澳門修習者，由申請人檢具大陸地區學校證明文件，經學校查驗後，送本部查證及認定。該跨國或跨香港、澳門修習學校符合大學辦理國外學歷</w:t>
      </w:r>
      <w:proofErr w:type="gramStart"/>
      <w:r>
        <w:rPr>
          <w:rFonts w:ascii="標楷體" w:eastAsia="標楷體" w:hAnsi="標楷體" w:cs="標楷體"/>
          <w:sz w:val="32"/>
          <w:szCs w:val="32"/>
        </w:rPr>
        <w:t>採</w:t>
      </w:r>
      <w:proofErr w:type="gramEnd"/>
      <w:r>
        <w:rPr>
          <w:rFonts w:ascii="標楷體" w:eastAsia="標楷體" w:hAnsi="標楷體" w:cs="標楷體"/>
          <w:sz w:val="32"/>
          <w:szCs w:val="32"/>
        </w:rPr>
        <w:t>認辦法第四條第一款或香港澳門學歷檢</w:t>
      </w:r>
      <w:proofErr w:type="gramStart"/>
      <w:r>
        <w:rPr>
          <w:rFonts w:ascii="標楷體" w:eastAsia="標楷體" w:hAnsi="標楷體" w:cs="標楷體"/>
          <w:sz w:val="32"/>
          <w:szCs w:val="32"/>
        </w:rPr>
        <w:t>覈</w:t>
      </w:r>
      <w:proofErr w:type="gramEnd"/>
      <w:r>
        <w:rPr>
          <w:rFonts w:ascii="標楷體" w:eastAsia="標楷體" w:hAnsi="標楷體" w:cs="標楷體"/>
          <w:sz w:val="32"/>
          <w:szCs w:val="32"/>
        </w:rPr>
        <w:t>及</w:t>
      </w:r>
      <w:proofErr w:type="gramStart"/>
      <w:r>
        <w:rPr>
          <w:rFonts w:ascii="標楷體" w:eastAsia="標楷體" w:hAnsi="標楷體" w:cs="標楷體"/>
          <w:sz w:val="32"/>
          <w:szCs w:val="32"/>
        </w:rPr>
        <w:t>採</w:t>
      </w:r>
      <w:proofErr w:type="gramEnd"/>
      <w:r>
        <w:rPr>
          <w:rFonts w:ascii="標楷體" w:eastAsia="標楷體" w:hAnsi="標楷體" w:cs="標楷體"/>
          <w:sz w:val="32"/>
          <w:szCs w:val="32"/>
        </w:rPr>
        <w:t>認辦法第三條之規定者，申請人跨國或跨香港、澳門之修業時間，得</w:t>
      </w:r>
      <w:proofErr w:type="gramStart"/>
      <w:r>
        <w:rPr>
          <w:rFonts w:ascii="標楷體" w:eastAsia="標楷體" w:hAnsi="標楷體" w:cs="標楷體"/>
          <w:sz w:val="32"/>
          <w:szCs w:val="32"/>
        </w:rPr>
        <w:t>併</w:t>
      </w:r>
      <w:proofErr w:type="gramEnd"/>
      <w:r>
        <w:rPr>
          <w:rFonts w:ascii="標楷體" w:eastAsia="標楷體" w:hAnsi="標楷體" w:cs="標楷體"/>
          <w:sz w:val="32"/>
          <w:szCs w:val="32"/>
        </w:rPr>
        <w:t>計為第一項或前條第一項所定修業時間。</w:t>
      </w:r>
    </w:p>
    <w:p w14:paraId="6F1FA8E4" w14:textId="77777777" w:rsidR="008C30E9" w:rsidRDefault="00986475">
      <w:pPr>
        <w:pStyle w:val="Standard"/>
        <w:spacing w:line="460" w:lineRule="exact"/>
        <w:ind w:left="1133" w:hanging="1133"/>
        <w:jc w:val="both"/>
      </w:pPr>
      <w:r>
        <w:rPr>
          <w:rFonts w:ascii="標楷體" w:eastAsia="標楷體" w:hAnsi="標楷體" w:cs="標楷體"/>
          <w:sz w:val="32"/>
          <w:szCs w:val="32"/>
        </w:rPr>
        <w:t>第九條</w:t>
      </w:r>
      <w:r>
        <w:rPr>
          <w:rFonts w:ascii="標楷體" w:eastAsia="標楷體" w:hAnsi="標楷體" w:cs="標楷體"/>
          <w:sz w:val="32"/>
          <w:szCs w:val="32"/>
        </w:rPr>
        <w:t xml:space="preserve">     </w:t>
      </w:r>
      <w:r>
        <w:rPr>
          <w:rFonts w:ascii="標楷體" w:eastAsia="標楷體" w:hAnsi="標楷體" w:cs="標楷體"/>
          <w:sz w:val="32"/>
          <w:szCs w:val="32"/>
        </w:rPr>
        <w:t>大陸地區高等學校或機構學歷之</w:t>
      </w:r>
      <w:proofErr w:type="gramStart"/>
      <w:r>
        <w:rPr>
          <w:rFonts w:ascii="標楷體" w:eastAsia="標楷體" w:hAnsi="標楷體" w:cs="標楷體"/>
          <w:sz w:val="32"/>
          <w:szCs w:val="32"/>
        </w:rPr>
        <w:t>採</w:t>
      </w:r>
      <w:proofErr w:type="gramEnd"/>
      <w:r>
        <w:rPr>
          <w:rFonts w:ascii="標楷體" w:eastAsia="標楷體" w:hAnsi="標楷體" w:cs="標楷體"/>
          <w:sz w:val="32"/>
          <w:szCs w:val="32"/>
        </w:rPr>
        <w:t>認，應以認可名冊內所列者為限；有下列情形之</w:t>
      </w:r>
      <w:proofErr w:type="gramStart"/>
      <w:r>
        <w:rPr>
          <w:rFonts w:ascii="標楷體" w:eastAsia="標楷體" w:hAnsi="標楷體" w:cs="標楷體"/>
          <w:sz w:val="32"/>
          <w:szCs w:val="32"/>
        </w:rPr>
        <w:t>一</w:t>
      </w:r>
      <w:proofErr w:type="gramEnd"/>
      <w:r>
        <w:rPr>
          <w:rFonts w:ascii="標楷體" w:eastAsia="標楷體" w:hAnsi="標楷體" w:cs="標楷體"/>
          <w:sz w:val="32"/>
          <w:szCs w:val="32"/>
        </w:rPr>
        <w:t>者，不予</w:t>
      </w:r>
      <w:proofErr w:type="gramStart"/>
      <w:r>
        <w:rPr>
          <w:rFonts w:ascii="標楷體" w:eastAsia="標楷體" w:hAnsi="標楷體" w:cs="標楷體"/>
          <w:sz w:val="32"/>
          <w:szCs w:val="32"/>
        </w:rPr>
        <w:t>採</w:t>
      </w:r>
      <w:proofErr w:type="gramEnd"/>
      <w:r>
        <w:rPr>
          <w:rFonts w:ascii="標楷體" w:eastAsia="標楷體" w:hAnsi="標楷體" w:cs="標楷體"/>
          <w:sz w:val="32"/>
          <w:szCs w:val="32"/>
        </w:rPr>
        <w:t>認：</w:t>
      </w:r>
    </w:p>
    <w:p w14:paraId="2C9F1BCE" w14:textId="77777777" w:rsidR="008C30E9" w:rsidRDefault="00986475">
      <w:pPr>
        <w:pStyle w:val="Standard"/>
        <w:spacing w:line="460" w:lineRule="exact"/>
        <w:ind w:firstLine="1840"/>
        <w:jc w:val="both"/>
        <w:rPr>
          <w:rFonts w:ascii="標楷體" w:eastAsia="標楷體" w:hAnsi="標楷體" w:cs="標楷體"/>
          <w:sz w:val="32"/>
          <w:szCs w:val="32"/>
        </w:rPr>
      </w:pPr>
      <w:r>
        <w:rPr>
          <w:rFonts w:ascii="標楷體" w:eastAsia="標楷體" w:hAnsi="標楷體" w:cs="標楷體"/>
          <w:sz w:val="32"/>
          <w:szCs w:val="32"/>
        </w:rPr>
        <w:t>一、非經正式入學管道入學。</w:t>
      </w:r>
    </w:p>
    <w:p w14:paraId="6EFA73BE" w14:textId="77777777" w:rsidR="008C30E9" w:rsidRDefault="00986475">
      <w:pPr>
        <w:pStyle w:val="Standard"/>
        <w:spacing w:line="460" w:lineRule="exact"/>
        <w:ind w:firstLine="1840"/>
        <w:jc w:val="both"/>
        <w:rPr>
          <w:rFonts w:ascii="標楷體" w:eastAsia="標楷體" w:hAnsi="標楷體" w:cs="標楷體"/>
          <w:sz w:val="32"/>
          <w:szCs w:val="32"/>
        </w:rPr>
      </w:pPr>
      <w:r>
        <w:rPr>
          <w:rFonts w:ascii="標楷體" w:eastAsia="標楷體" w:hAnsi="標楷體" w:cs="標楷體"/>
          <w:sz w:val="32"/>
          <w:szCs w:val="32"/>
        </w:rPr>
        <w:t>二、</w:t>
      </w:r>
      <w:proofErr w:type="gramStart"/>
      <w:r>
        <w:rPr>
          <w:rFonts w:ascii="標楷體" w:eastAsia="標楷體" w:hAnsi="標楷體" w:cs="標楷體"/>
          <w:sz w:val="32"/>
          <w:szCs w:val="32"/>
        </w:rPr>
        <w:t>採</w:t>
      </w:r>
      <w:proofErr w:type="gramEnd"/>
      <w:r>
        <w:rPr>
          <w:rFonts w:ascii="標楷體" w:eastAsia="標楷體" w:hAnsi="標楷體" w:cs="標楷體"/>
          <w:sz w:val="32"/>
          <w:szCs w:val="32"/>
        </w:rPr>
        <w:t>函授方式取得。</w:t>
      </w:r>
    </w:p>
    <w:p w14:paraId="19372BEC" w14:textId="77777777" w:rsidR="008C30E9" w:rsidRDefault="00986475">
      <w:pPr>
        <w:pStyle w:val="Standard"/>
        <w:spacing w:line="460" w:lineRule="exact"/>
        <w:ind w:firstLine="1840"/>
        <w:jc w:val="both"/>
        <w:rPr>
          <w:rFonts w:ascii="標楷體" w:eastAsia="標楷體" w:hAnsi="標楷體" w:cs="標楷體"/>
          <w:sz w:val="32"/>
          <w:szCs w:val="32"/>
        </w:rPr>
      </w:pPr>
      <w:r>
        <w:rPr>
          <w:rFonts w:ascii="標楷體" w:eastAsia="標楷體" w:hAnsi="標楷體" w:cs="標楷體"/>
          <w:sz w:val="32"/>
          <w:szCs w:val="32"/>
        </w:rPr>
        <w:t>三、經高等教育自學考試方式通過後入學。</w:t>
      </w:r>
    </w:p>
    <w:p w14:paraId="749CC5C9" w14:textId="77777777" w:rsidR="008C30E9" w:rsidRDefault="00986475">
      <w:pPr>
        <w:pStyle w:val="Standard"/>
        <w:spacing w:line="460" w:lineRule="exact"/>
        <w:ind w:firstLine="1840"/>
        <w:jc w:val="both"/>
        <w:rPr>
          <w:rFonts w:ascii="標楷體" w:eastAsia="標楷體" w:hAnsi="標楷體" w:cs="標楷體"/>
          <w:sz w:val="32"/>
          <w:szCs w:val="32"/>
        </w:rPr>
      </w:pPr>
      <w:r>
        <w:rPr>
          <w:rFonts w:ascii="標楷體" w:eastAsia="標楷體" w:hAnsi="標楷體" w:cs="標楷體"/>
          <w:sz w:val="32"/>
          <w:szCs w:val="32"/>
        </w:rPr>
        <w:t>四、在分</w:t>
      </w:r>
      <w:r>
        <w:rPr>
          <w:rFonts w:ascii="標楷體" w:eastAsia="標楷體" w:hAnsi="標楷體" w:cs="標楷體"/>
          <w:sz w:val="32"/>
          <w:szCs w:val="32"/>
        </w:rPr>
        <w:t>校就讀。</w:t>
      </w:r>
    </w:p>
    <w:p w14:paraId="3D5CB40B" w14:textId="77777777" w:rsidR="008C30E9" w:rsidRDefault="00986475">
      <w:pPr>
        <w:pStyle w:val="Standard"/>
        <w:spacing w:line="460" w:lineRule="exact"/>
        <w:ind w:firstLine="1840"/>
        <w:jc w:val="both"/>
        <w:rPr>
          <w:rFonts w:ascii="標楷體" w:eastAsia="標楷體" w:hAnsi="標楷體" w:cs="標楷體"/>
          <w:sz w:val="32"/>
          <w:szCs w:val="32"/>
        </w:rPr>
      </w:pPr>
      <w:r>
        <w:rPr>
          <w:rFonts w:ascii="標楷體" w:eastAsia="標楷體" w:hAnsi="標楷體" w:cs="標楷體"/>
          <w:sz w:val="32"/>
          <w:szCs w:val="32"/>
        </w:rPr>
        <w:t>五、大學下設獨立學院授予之學歷。</w:t>
      </w:r>
    </w:p>
    <w:p w14:paraId="2873E5EF" w14:textId="77777777" w:rsidR="008C30E9" w:rsidRDefault="00986475">
      <w:pPr>
        <w:pStyle w:val="Standard"/>
        <w:spacing w:line="460" w:lineRule="exact"/>
        <w:ind w:firstLine="1840"/>
        <w:jc w:val="both"/>
        <w:rPr>
          <w:rFonts w:ascii="標楷體" w:eastAsia="標楷體" w:hAnsi="標楷體" w:cs="標楷體"/>
          <w:sz w:val="32"/>
          <w:szCs w:val="32"/>
        </w:rPr>
      </w:pPr>
      <w:r>
        <w:rPr>
          <w:rFonts w:ascii="標楷體" w:eastAsia="標楷體" w:hAnsi="標楷體" w:cs="標楷體"/>
          <w:sz w:val="32"/>
          <w:szCs w:val="32"/>
        </w:rPr>
        <w:t>六、非正規學制之高等學校。</w:t>
      </w:r>
    </w:p>
    <w:p w14:paraId="0148D6CC" w14:textId="77777777" w:rsidR="008C30E9" w:rsidRDefault="00986475">
      <w:pPr>
        <w:pStyle w:val="Standard"/>
        <w:spacing w:line="460" w:lineRule="exact"/>
        <w:ind w:firstLine="1840"/>
        <w:jc w:val="both"/>
        <w:rPr>
          <w:rFonts w:ascii="標楷體" w:eastAsia="標楷體" w:hAnsi="標楷體" w:cs="標楷體"/>
          <w:sz w:val="32"/>
          <w:szCs w:val="32"/>
        </w:rPr>
      </w:pPr>
      <w:r>
        <w:rPr>
          <w:rFonts w:ascii="標楷體" w:eastAsia="標楷體" w:hAnsi="標楷體" w:cs="標楷體"/>
          <w:sz w:val="32"/>
          <w:szCs w:val="32"/>
        </w:rPr>
        <w:t>七、醫療法所稱</w:t>
      </w:r>
      <w:proofErr w:type="gramStart"/>
      <w:r>
        <w:rPr>
          <w:rFonts w:ascii="標楷體" w:eastAsia="標楷體" w:hAnsi="標楷體" w:cs="標楷體"/>
          <w:sz w:val="32"/>
          <w:szCs w:val="32"/>
        </w:rPr>
        <w:t>醫</w:t>
      </w:r>
      <w:proofErr w:type="gramEnd"/>
      <w:r>
        <w:rPr>
          <w:rFonts w:ascii="標楷體" w:eastAsia="標楷體" w:hAnsi="標楷體" w:cs="標楷體"/>
          <w:sz w:val="32"/>
          <w:szCs w:val="32"/>
        </w:rPr>
        <w:t>事人員相關之學歷。</w:t>
      </w:r>
    </w:p>
    <w:p w14:paraId="626502D6" w14:textId="77777777" w:rsidR="008C30E9" w:rsidRDefault="00986475">
      <w:pPr>
        <w:pStyle w:val="Standard"/>
        <w:spacing w:line="460" w:lineRule="exact"/>
        <w:ind w:left="2551" w:hanging="710"/>
        <w:jc w:val="both"/>
        <w:rPr>
          <w:rFonts w:ascii="標楷體" w:eastAsia="標楷體" w:hAnsi="標楷體" w:cs="標楷體"/>
          <w:sz w:val="32"/>
          <w:szCs w:val="32"/>
        </w:rPr>
      </w:pPr>
      <w:r>
        <w:rPr>
          <w:rFonts w:ascii="標楷體" w:eastAsia="標楷體" w:hAnsi="標楷體" w:cs="標楷體"/>
          <w:sz w:val="32"/>
          <w:szCs w:val="32"/>
        </w:rPr>
        <w:t>八、學士以上學位未同時取得畢業證（明）書及學位證（明）書。但依第五條第二項規定經由學術合作，同時在臺灣地區大學及本部認可名冊內所列之大陸地區高等學校或機構修讀學位，並取得學位證（明）書者，不在此限。</w:t>
      </w:r>
    </w:p>
    <w:p w14:paraId="582AA475" w14:textId="77777777" w:rsidR="008C30E9" w:rsidRDefault="00986475">
      <w:pPr>
        <w:pStyle w:val="Standard"/>
        <w:spacing w:line="460" w:lineRule="exact"/>
        <w:ind w:firstLine="1840"/>
        <w:jc w:val="both"/>
        <w:rPr>
          <w:rFonts w:ascii="標楷體" w:eastAsia="標楷體" w:hAnsi="標楷體" w:cs="標楷體"/>
          <w:sz w:val="32"/>
          <w:szCs w:val="32"/>
        </w:rPr>
      </w:pPr>
      <w:r>
        <w:rPr>
          <w:rFonts w:ascii="標楷體" w:eastAsia="標楷體" w:hAnsi="標楷體" w:cs="標楷體"/>
          <w:sz w:val="32"/>
          <w:szCs w:val="32"/>
        </w:rPr>
        <w:t>九、各類研習班所取得之修課證書（明）。</w:t>
      </w:r>
    </w:p>
    <w:p w14:paraId="76F40434" w14:textId="77777777" w:rsidR="008C30E9" w:rsidRDefault="00986475">
      <w:pPr>
        <w:pStyle w:val="Standard"/>
        <w:spacing w:line="460" w:lineRule="exact"/>
        <w:ind w:left="2407" w:hanging="566"/>
        <w:jc w:val="both"/>
        <w:rPr>
          <w:rFonts w:ascii="標楷體" w:eastAsia="標楷體" w:hAnsi="標楷體" w:cs="標楷體"/>
          <w:sz w:val="32"/>
          <w:szCs w:val="32"/>
        </w:rPr>
      </w:pPr>
      <w:r>
        <w:rPr>
          <w:rFonts w:ascii="標楷體" w:eastAsia="標楷體" w:hAnsi="標楷體" w:cs="標楷體"/>
          <w:sz w:val="32"/>
          <w:szCs w:val="32"/>
        </w:rPr>
        <w:lastRenderedPageBreak/>
        <w:t>十、取得博士學位候選人資格而未獲得博士學位，申請</w:t>
      </w:r>
      <w:proofErr w:type="gramStart"/>
      <w:r>
        <w:rPr>
          <w:rFonts w:ascii="標楷體" w:eastAsia="標楷體" w:hAnsi="標楷體" w:cs="標楷體"/>
          <w:sz w:val="32"/>
          <w:szCs w:val="32"/>
        </w:rPr>
        <w:t>採</w:t>
      </w:r>
      <w:proofErr w:type="gramEnd"/>
      <w:r>
        <w:rPr>
          <w:rFonts w:ascii="標楷體" w:eastAsia="標楷體" w:hAnsi="標楷體" w:cs="標楷體"/>
          <w:sz w:val="32"/>
          <w:szCs w:val="32"/>
        </w:rPr>
        <w:t>認相當於碩士學位資格。</w:t>
      </w:r>
    </w:p>
    <w:p w14:paraId="0A5227B8" w14:textId="77777777" w:rsidR="008C30E9" w:rsidRDefault="00986475">
      <w:pPr>
        <w:pStyle w:val="Standard"/>
        <w:spacing w:line="460" w:lineRule="exact"/>
        <w:ind w:left="2833" w:hanging="992"/>
        <w:jc w:val="both"/>
        <w:rPr>
          <w:rFonts w:ascii="標楷體" w:eastAsia="標楷體" w:hAnsi="標楷體" w:cs="標楷體"/>
          <w:sz w:val="32"/>
          <w:szCs w:val="32"/>
        </w:rPr>
      </w:pPr>
      <w:r>
        <w:rPr>
          <w:rFonts w:ascii="標楷體" w:eastAsia="標楷體" w:hAnsi="標楷體" w:cs="標楷體"/>
          <w:sz w:val="32"/>
          <w:szCs w:val="32"/>
        </w:rPr>
        <w:t>十一、未經註冊入學及修業，僅以論文著作取得博士學位。</w:t>
      </w:r>
    </w:p>
    <w:p w14:paraId="0CCA75D2" w14:textId="77777777" w:rsidR="008C30E9" w:rsidRDefault="00986475">
      <w:pPr>
        <w:pStyle w:val="Standard"/>
        <w:spacing w:line="460" w:lineRule="exact"/>
        <w:ind w:firstLine="1840"/>
        <w:jc w:val="both"/>
        <w:rPr>
          <w:rFonts w:ascii="標楷體" w:eastAsia="標楷體" w:hAnsi="標楷體" w:cs="標楷體"/>
          <w:sz w:val="32"/>
          <w:szCs w:val="32"/>
        </w:rPr>
      </w:pPr>
      <w:r>
        <w:rPr>
          <w:rFonts w:ascii="標楷體" w:eastAsia="標楷體" w:hAnsi="標楷體" w:cs="標楷體"/>
          <w:sz w:val="32"/>
          <w:szCs w:val="32"/>
        </w:rPr>
        <w:t>十二、名（榮）譽博士學位。</w:t>
      </w:r>
    </w:p>
    <w:p w14:paraId="4E16A0B3" w14:textId="77777777" w:rsidR="008C30E9" w:rsidRDefault="00986475">
      <w:pPr>
        <w:pStyle w:val="Standard"/>
        <w:spacing w:line="460" w:lineRule="exact"/>
        <w:ind w:left="2833" w:hanging="992"/>
        <w:jc w:val="both"/>
        <w:rPr>
          <w:rFonts w:ascii="標楷體" w:eastAsia="標楷體" w:hAnsi="標楷體" w:cs="標楷體"/>
          <w:sz w:val="32"/>
          <w:szCs w:val="32"/>
        </w:rPr>
      </w:pPr>
      <w:r>
        <w:rPr>
          <w:rFonts w:ascii="標楷體" w:eastAsia="標楷體" w:hAnsi="標楷體" w:cs="標楷體"/>
          <w:sz w:val="32"/>
          <w:szCs w:val="32"/>
        </w:rPr>
        <w:t>十三、未經本部核定，在臺灣地區所設分校、分部及學位專班，或委託機構在臺灣地區招生授課取得之學歷。</w:t>
      </w:r>
    </w:p>
    <w:p w14:paraId="551FE1B2" w14:textId="77777777" w:rsidR="008C30E9" w:rsidRDefault="00986475">
      <w:pPr>
        <w:pStyle w:val="Standard"/>
        <w:spacing w:line="460" w:lineRule="exact"/>
        <w:ind w:left="2832" w:hanging="989"/>
        <w:jc w:val="both"/>
        <w:rPr>
          <w:rFonts w:ascii="標楷體" w:eastAsia="標楷體" w:hAnsi="標楷體" w:cs="標楷體"/>
          <w:sz w:val="32"/>
          <w:szCs w:val="32"/>
        </w:rPr>
      </w:pPr>
      <w:r>
        <w:rPr>
          <w:rFonts w:ascii="標楷體" w:eastAsia="標楷體" w:hAnsi="標楷體" w:cs="標楷體"/>
          <w:sz w:val="32"/>
          <w:szCs w:val="32"/>
        </w:rPr>
        <w:t>十四、遠距教學課程學分數，超過畢業總學分數之二分之一。</w:t>
      </w:r>
    </w:p>
    <w:p w14:paraId="43224E5E" w14:textId="77777777" w:rsidR="008C30E9" w:rsidRDefault="00986475">
      <w:pPr>
        <w:pStyle w:val="Standard"/>
        <w:spacing w:line="460" w:lineRule="exact"/>
        <w:ind w:firstLine="1840"/>
        <w:jc w:val="both"/>
        <w:rPr>
          <w:rFonts w:ascii="標楷體" w:eastAsia="標楷體" w:hAnsi="標楷體" w:cs="標楷體"/>
          <w:sz w:val="32"/>
          <w:szCs w:val="32"/>
        </w:rPr>
      </w:pPr>
      <w:r>
        <w:rPr>
          <w:rFonts w:ascii="標楷體" w:eastAsia="標楷體" w:hAnsi="標楷體" w:cs="標楷體"/>
          <w:sz w:val="32"/>
          <w:szCs w:val="32"/>
        </w:rPr>
        <w:t>十五、其他經本部公告不予</w:t>
      </w:r>
      <w:proofErr w:type="gramStart"/>
      <w:r>
        <w:rPr>
          <w:rFonts w:ascii="標楷體" w:eastAsia="標楷體" w:hAnsi="標楷體" w:cs="標楷體"/>
          <w:sz w:val="32"/>
          <w:szCs w:val="32"/>
        </w:rPr>
        <w:t>採</w:t>
      </w:r>
      <w:proofErr w:type="gramEnd"/>
      <w:r>
        <w:rPr>
          <w:rFonts w:ascii="標楷體" w:eastAsia="標楷體" w:hAnsi="標楷體" w:cs="標楷體"/>
          <w:sz w:val="32"/>
          <w:szCs w:val="32"/>
        </w:rPr>
        <w:t>認之情形。</w:t>
      </w:r>
    </w:p>
    <w:p w14:paraId="16254AC9" w14:textId="77777777" w:rsidR="008C30E9" w:rsidRDefault="00986475">
      <w:pPr>
        <w:pStyle w:val="Standard"/>
        <w:spacing w:line="460" w:lineRule="exact"/>
        <w:ind w:left="1133" w:hanging="1133"/>
        <w:jc w:val="both"/>
      </w:pPr>
      <w:r>
        <w:rPr>
          <w:rFonts w:ascii="標楷體" w:eastAsia="標楷體" w:hAnsi="標楷體" w:cs="標楷體"/>
          <w:sz w:val="32"/>
          <w:szCs w:val="32"/>
        </w:rPr>
        <w:t>第十條</w:t>
      </w:r>
      <w:r>
        <w:rPr>
          <w:rFonts w:ascii="標楷體" w:eastAsia="標楷體" w:hAnsi="標楷體" w:cs="標楷體"/>
          <w:sz w:val="32"/>
          <w:szCs w:val="32"/>
        </w:rPr>
        <w:t xml:space="preserve">     </w:t>
      </w:r>
      <w:r>
        <w:rPr>
          <w:rFonts w:ascii="標楷體" w:eastAsia="標楷體" w:hAnsi="標楷體" w:cs="標楷體"/>
          <w:sz w:val="32"/>
          <w:szCs w:val="32"/>
        </w:rPr>
        <w:t>經本部</w:t>
      </w:r>
      <w:proofErr w:type="gramStart"/>
      <w:r>
        <w:rPr>
          <w:rFonts w:ascii="標楷體" w:eastAsia="標楷體" w:hAnsi="標楷體" w:cs="標楷體"/>
          <w:sz w:val="32"/>
          <w:szCs w:val="32"/>
        </w:rPr>
        <w:t>採</w:t>
      </w:r>
      <w:proofErr w:type="gramEnd"/>
      <w:r>
        <w:rPr>
          <w:rFonts w:ascii="標楷體" w:eastAsia="標楷體" w:hAnsi="標楷體" w:cs="標楷體"/>
          <w:sz w:val="32"/>
          <w:szCs w:val="32"/>
        </w:rPr>
        <w:t>認之大陸地區學歷，不得以該學歷辦理臺灣地區高級中等以下學校師資職前教育課程之審查及教師資格之取得。</w:t>
      </w:r>
    </w:p>
    <w:p w14:paraId="2FB2C44E" w14:textId="77777777" w:rsidR="008C30E9" w:rsidRDefault="00986475">
      <w:pPr>
        <w:pStyle w:val="Standard"/>
        <w:spacing w:line="460" w:lineRule="exact"/>
        <w:ind w:left="1418" w:hanging="1418"/>
        <w:jc w:val="both"/>
      </w:pPr>
      <w:r>
        <w:rPr>
          <w:rFonts w:ascii="標楷體" w:eastAsia="標楷體" w:hAnsi="標楷體" w:cs="標楷體"/>
          <w:sz w:val="32"/>
          <w:szCs w:val="32"/>
        </w:rPr>
        <w:t>第十一條</w:t>
      </w:r>
      <w:r>
        <w:rPr>
          <w:rFonts w:ascii="標楷體" w:eastAsia="標楷體" w:hAnsi="標楷體" w:cs="標楷體"/>
          <w:sz w:val="32"/>
          <w:szCs w:val="32"/>
        </w:rPr>
        <w:t xml:space="preserve">     </w:t>
      </w:r>
      <w:r>
        <w:rPr>
          <w:rFonts w:ascii="標楷體" w:eastAsia="標楷體" w:hAnsi="標楷體" w:cs="標楷體"/>
          <w:sz w:val="32"/>
          <w:szCs w:val="32"/>
        </w:rPr>
        <w:t>外國人、香港及澳門居民之大陸地區學歷</w:t>
      </w:r>
      <w:proofErr w:type="gramStart"/>
      <w:r>
        <w:rPr>
          <w:rFonts w:ascii="標楷體" w:eastAsia="標楷體" w:hAnsi="標楷體" w:cs="標楷體"/>
          <w:sz w:val="32"/>
          <w:szCs w:val="32"/>
        </w:rPr>
        <w:t>採</w:t>
      </w:r>
      <w:proofErr w:type="gramEnd"/>
      <w:r>
        <w:rPr>
          <w:rFonts w:ascii="標楷體" w:eastAsia="標楷體" w:hAnsi="標楷體" w:cs="標楷體"/>
          <w:sz w:val="32"/>
          <w:szCs w:val="32"/>
        </w:rPr>
        <w:t>認，</w:t>
      </w:r>
      <w:proofErr w:type="gramStart"/>
      <w:r>
        <w:rPr>
          <w:rFonts w:ascii="標楷體" w:eastAsia="標楷體" w:hAnsi="標楷體" w:cs="標楷體"/>
          <w:sz w:val="32"/>
          <w:szCs w:val="32"/>
        </w:rPr>
        <w:t>準</w:t>
      </w:r>
      <w:proofErr w:type="gramEnd"/>
      <w:r>
        <w:rPr>
          <w:rFonts w:ascii="標楷體" w:eastAsia="標楷體" w:hAnsi="標楷體" w:cs="標楷體"/>
          <w:sz w:val="32"/>
          <w:szCs w:val="32"/>
        </w:rPr>
        <w:t>用本辦法所定大陸地區人民申請</w:t>
      </w:r>
      <w:proofErr w:type="gramStart"/>
      <w:r>
        <w:rPr>
          <w:rFonts w:ascii="標楷體" w:eastAsia="標楷體" w:hAnsi="標楷體" w:cs="標楷體"/>
          <w:sz w:val="32"/>
          <w:szCs w:val="32"/>
        </w:rPr>
        <w:t>採</w:t>
      </w:r>
      <w:proofErr w:type="gramEnd"/>
      <w:r>
        <w:rPr>
          <w:rFonts w:ascii="標楷體" w:eastAsia="標楷體" w:hAnsi="標楷體" w:cs="標楷體"/>
          <w:sz w:val="32"/>
          <w:szCs w:val="32"/>
        </w:rPr>
        <w:t>認之規定。</w:t>
      </w:r>
    </w:p>
    <w:p w14:paraId="7821C285" w14:textId="77777777" w:rsidR="008C30E9" w:rsidRDefault="00986475">
      <w:pPr>
        <w:pStyle w:val="Standard"/>
        <w:spacing w:line="460" w:lineRule="exact"/>
        <w:ind w:left="1418" w:hanging="1418"/>
        <w:jc w:val="both"/>
      </w:pPr>
      <w:r>
        <w:rPr>
          <w:rFonts w:ascii="標楷體" w:eastAsia="標楷體" w:hAnsi="標楷體" w:cs="標楷體"/>
          <w:sz w:val="32"/>
          <w:szCs w:val="32"/>
        </w:rPr>
        <w:t>第十二條</w:t>
      </w:r>
      <w:r>
        <w:rPr>
          <w:rFonts w:ascii="標楷體" w:eastAsia="標楷體" w:hAnsi="標楷體" w:cs="標楷體"/>
          <w:sz w:val="32"/>
          <w:szCs w:val="32"/>
        </w:rPr>
        <w:t xml:space="preserve">     </w:t>
      </w:r>
      <w:r>
        <w:rPr>
          <w:rFonts w:ascii="標楷體" w:eastAsia="標楷體" w:hAnsi="標楷體" w:cs="標楷體"/>
          <w:sz w:val="32"/>
          <w:szCs w:val="32"/>
        </w:rPr>
        <w:t>臺灣地區與大陸地區人民自本條例中華民國八十一年九月十八日制定生效後，至九十九年九月三日修正生效前，已於大陸地區高等學校或機構就讀者，其所取得之學歷或學位，符合第七條、第八條所定修業時間及第九條規定，得申請參加本部自行或委託學校、機關（構）或團體辦理之學歷甄試；經甄試通過者，由本部核發相當學歷證明；符合第八條第二項所定修業時間之申請者，該學歷證明以作為升學使用為限。</w:t>
      </w:r>
    </w:p>
    <w:p w14:paraId="42304E85" w14:textId="77777777" w:rsidR="008C30E9" w:rsidRDefault="00986475">
      <w:pPr>
        <w:pStyle w:val="Standard"/>
        <w:spacing w:line="460" w:lineRule="exact"/>
        <w:ind w:left="1416" w:firstLine="707"/>
        <w:jc w:val="both"/>
        <w:rPr>
          <w:rFonts w:ascii="標楷體" w:eastAsia="標楷體" w:hAnsi="標楷體" w:cs="標楷體"/>
          <w:sz w:val="32"/>
          <w:szCs w:val="32"/>
        </w:rPr>
      </w:pPr>
      <w:r>
        <w:rPr>
          <w:rFonts w:ascii="標楷體" w:eastAsia="標楷體" w:hAnsi="標楷體" w:cs="標楷體"/>
          <w:sz w:val="32"/>
          <w:szCs w:val="32"/>
        </w:rPr>
        <w:t>前項甄試，得以筆試、口試、論文審查或本部</w:t>
      </w:r>
      <w:r>
        <w:rPr>
          <w:rFonts w:ascii="標楷體" w:eastAsia="標楷體" w:hAnsi="標楷體" w:cs="標楷體"/>
          <w:sz w:val="32"/>
          <w:szCs w:val="32"/>
        </w:rPr>
        <w:t>公告之方式辦理。</w:t>
      </w:r>
    </w:p>
    <w:p w14:paraId="524114DD" w14:textId="77777777" w:rsidR="008C30E9" w:rsidRDefault="00986475">
      <w:pPr>
        <w:pStyle w:val="Standard"/>
        <w:spacing w:line="460" w:lineRule="exact"/>
        <w:ind w:left="1415" w:hanging="282"/>
        <w:jc w:val="both"/>
        <w:rPr>
          <w:rFonts w:ascii="標楷體" w:eastAsia="標楷體" w:hAnsi="標楷體" w:cs="標楷體"/>
          <w:sz w:val="32"/>
          <w:szCs w:val="32"/>
        </w:rPr>
      </w:pPr>
      <w:r>
        <w:rPr>
          <w:rFonts w:ascii="標楷體" w:eastAsia="標楷體" w:hAnsi="標楷體" w:cs="標楷體"/>
          <w:sz w:val="32"/>
          <w:szCs w:val="32"/>
        </w:rPr>
        <w:t xml:space="preserve">　　　申請參加學歷甄試應檢具之文件，</w:t>
      </w:r>
      <w:proofErr w:type="gramStart"/>
      <w:r>
        <w:rPr>
          <w:rFonts w:ascii="標楷體" w:eastAsia="標楷體" w:hAnsi="標楷體" w:cs="標楷體"/>
          <w:sz w:val="32"/>
          <w:szCs w:val="32"/>
        </w:rPr>
        <w:t>準</w:t>
      </w:r>
      <w:proofErr w:type="gramEnd"/>
      <w:r>
        <w:rPr>
          <w:rFonts w:ascii="標楷體" w:eastAsia="標楷體" w:hAnsi="標楷體" w:cs="標楷體"/>
          <w:sz w:val="32"/>
          <w:szCs w:val="32"/>
        </w:rPr>
        <w:t>用第四條規定。</w:t>
      </w:r>
    </w:p>
    <w:p w14:paraId="25CA463E" w14:textId="77777777" w:rsidR="008C30E9" w:rsidRDefault="00986475">
      <w:pPr>
        <w:pStyle w:val="Standard"/>
        <w:spacing w:line="460" w:lineRule="exact"/>
        <w:ind w:left="1274" w:hanging="1274"/>
        <w:jc w:val="both"/>
      </w:pPr>
      <w:r>
        <w:rPr>
          <w:rFonts w:ascii="標楷體" w:eastAsia="標楷體" w:hAnsi="標楷體" w:cs="標楷體"/>
          <w:sz w:val="32"/>
          <w:szCs w:val="32"/>
        </w:rPr>
        <w:t>第十三條</w:t>
      </w:r>
      <w:r>
        <w:rPr>
          <w:rFonts w:ascii="標楷體" w:eastAsia="標楷體" w:hAnsi="標楷體" w:cs="標楷體"/>
          <w:sz w:val="32"/>
          <w:szCs w:val="32"/>
        </w:rPr>
        <w:t xml:space="preserve">    </w:t>
      </w:r>
      <w:r>
        <w:rPr>
          <w:rFonts w:ascii="標楷體" w:eastAsia="標楷體" w:hAnsi="標楷體" w:cs="標楷體"/>
          <w:sz w:val="32"/>
          <w:szCs w:val="32"/>
        </w:rPr>
        <w:t>申請人所提供之各項證件，有偽造、變造、冒用情事者，應予撤銷其學歷之</w:t>
      </w:r>
      <w:proofErr w:type="gramStart"/>
      <w:r>
        <w:rPr>
          <w:rFonts w:ascii="標楷體" w:eastAsia="標楷體" w:hAnsi="標楷體" w:cs="標楷體"/>
          <w:sz w:val="32"/>
          <w:szCs w:val="32"/>
        </w:rPr>
        <w:t>採</w:t>
      </w:r>
      <w:proofErr w:type="gramEnd"/>
      <w:r>
        <w:rPr>
          <w:rFonts w:ascii="標楷體" w:eastAsia="標楷體" w:hAnsi="標楷體" w:cs="標楷體"/>
          <w:sz w:val="32"/>
          <w:szCs w:val="32"/>
        </w:rPr>
        <w:t>認，涉及刑事責任者，</w:t>
      </w:r>
      <w:r>
        <w:rPr>
          <w:rFonts w:ascii="標楷體" w:eastAsia="標楷體" w:hAnsi="標楷體" w:cs="標楷體"/>
          <w:sz w:val="32"/>
          <w:szCs w:val="32"/>
        </w:rPr>
        <w:lastRenderedPageBreak/>
        <w:t>移送檢察機關依法辦理。</w:t>
      </w:r>
    </w:p>
    <w:p w14:paraId="5BF577D6" w14:textId="77777777" w:rsidR="008C30E9" w:rsidRDefault="00986475">
      <w:pPr>
        <w:pStyle w:val="Standard"/>
        <w:spacing w:line="460" w:lineRule="exact"/>
        <w:ind w:left="1274" w:hanging="1274"/>
        <w:jc w:val="both"/>
      </w:pPr>
      <w:r>
        <w:rPr>
          <w:rFonts w:ascii="標楷體" w:eastAsia="標楷體" w:hAnsi="標楷體" w:cs="標楷體"/>
          <w:sz w:val="32"/>
          <w:szCs w:val="32"/>
        </w:rPr>
        <w:t>第十四條</w:t>
      </w:r>
      <w:r>
        <w:rPr>
          <w:rFonts w:ascii="標楷體" w:eastAsia="標楷體" w:hAnsi="標楷體" w:cs="標楷體"/>
          <w:sz w:val="32"/>
          <w:szCs w:val="32"/>
        </w:rPr>
        <w:t xml:space="preserve">    </w:t>
      </w:r>
      <w:r>
        <w:rPr>
          <w:rFonts w:ascii="標楷體" w:eastAsia="標楷體" w:hAnsi="標楷體" w:cs="標楷體"/>
          <w:sz w:val="32"/>
          <w:szCs w:val="32"/>
        </w:rPr>
        <w:t>本辦法自發布日施行。</w:t>
      </w:r>
    </w:p>
    <w:sectPr w:rsidR="008C30E9">
      <w:footerReference w:type="default" r:id="rId7"/>
      <w:pgSz w:w="11906" w:h="16838"/>
      <w:pgMar w:top="1418" w:right="1418" w:bottom="1418" w:left="1701"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04759" w14:textId="77777777" w:rsidR="00986475" w:rsidRDefault="00986475">
      <w:r>
        <w:separator/>
      </w:r>
    </w:p>
  </w:endnote>
  <w:endnote w:type="continuationSeparator" w:id="0">
    <w:p w14:paraId="2DAF5E8D" w14:textId="77777777" w:rsidR="00986475" w:rsidRDefault="0098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新細明體, PMingLiU">
    <w:charset w:val="00"/>
    <w:family w:val="roman"/>
    <w:pitch w:val="variable"/>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B2B0" w14:textId="77777777" w:rsidR="007D6D8D" w:rsidRDefault="00986475">
    <w:pPr>
      <w:pStyle w:val="a6"/>
      <w:jc w:val="center"/>
    </w:pPr>
    <w:r>
      <w:fldChar w:fldCharType="begin"/>
    </w:r>
    <w:r>
      <w:instrText xml:space="preserve"> PAGE </w:instrText>
    </w:r>
    <w:r>
      <w:fldChar w:fldCharType="separate"/>
    </w:r>
    <w:r>
      <w:t>6</w:t>
    </w:r>
    <w:r>
      <w:fldChar w:fldCharType="end"/>
    </w:r>
  </w:p>
  <w:p w14:paraId="375DB88B" w14:textId="77777777" w:rsidR="007D6D8D" w:rsidRDefault="0098647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628E1" w14:textId="77777777" w:rsidR="00986475" w:rsidRDefault="00986475">
      <w:r>
        <w:rPr>
          <w:color w:val="000000"/>
        </w:rPr>
        <w:separator/>
      </w:r>
    </w:p>
  </w:footnote>
  <w:footnote w:type="continuationSeparator" w:id="0">
    <w:p w14:paraId="7C7E8B95" w14:textId="77777777" w:rsidR="00986475" w:rsidRDefault="00986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5AD0"/>
    <w:multiLevelType w:val="multilevel"/>
    <w:tmpl w:val="49C2F0C4"/>
    <w:styleLink w:val="WW8Num17"/>
    <w:lvl w:ilvl="0">
      <w:start w:val="1"/>
      <w:numFmt w:val="japaneseCounting"/>
      <w:lvlText w:val="%1、"/>
      <w:lvlJc w:val="left"/>
      <w:pPr>
        <w:ind w:left="1884" w:hanging="480"/>
      </w:pPr>
    </w:lvl>
    <w:lvl w:ilvl="1">
      <w:start w:val="1"/>
      <w:numFmt w:val="ideographTraditional"/>
      <w:lvlText w:val="%1.%2、"/>
      <w:lvlJc w:val="left"/>
      <w:pPr>
        <w:ind w:left="2364" w:hanging="480"/>
      </w:pPr>
    </w:lvl>
    <w:lvl w:ilvl="2">
      <w:start w:val="1"/>
      <w:numFmt w:val="lowerRoman"/>
      <w:lvlText w:val="%1.%2.%3."/>
      <w:lvlJc w:val="right"/>
      <w:pPr>
        <w:ind w:left="2844" w:hanging="480"/>
      </w:pPr>
    </w:lvl>
    <w:lvl w:ilvl="3">
      <w:start w:val="1"/>
      <w:numFmt w:val="decimal"/>
      <w:lvlText w:val="%1.%2.%3.%4."/>
      <w:lvlJc w:val="left"/>
      <w:pPr>
        <w:ind w:left="3324" w:hanging="480"/>
      </w:pPr>
    </w:lvl>
    <w:lvl w:ilvl="4">
      <w:start w:val="1"/>
      <w:numFmt w:val="ideographTraditional"/>
      <w:lvlText w:val="%1.%2.%3.%4.%5、"/>
      <w:lvlJc w:val="left"/>
      <w:pPr>
        <w:ind w:left="3804" w:hanging="480"/>
      </w:pPr>
    </w:lvl>
    <w:lvl w:ilvl="5">
      <w:start w:val="1"/>
      <w:numFmt w:val="lowerRoman"/>
      <w:lvlText w:val="%1.%2.%3.%4.%5.%6."/>
      <w:lvlJc w:val="right"/>
      <w:pPr>
        <w:ind w:left="4284" w:hanging="480"/>
      </w:pPr>
    </w:lvl>
    <w:lvl w:ilvl="6">
      <w:start w:val="1"/>
      <w:numFmt w:val="decimal"/>
      <w:lvlText w:val="%1.%2.%3.%4.%5.%6.%7."/>
      <w:lvlJc w:val="left"/>
      <w:pPr>
        <w:ind w:left="4764" w:hanging="480"/>
      </w:pPr>
    </w:lvl>
    <w:lvl w:ilvl="7">
      <w:start w:val="1"/>
      <w:numFmt w:val="ideographTraditional"/>
      <w:lvlText w:val="%1.%2.%3.%4.%5.%6.%7.%8、"/>
      <w:lvlJc w:val="left"/>
      <w:pPr>
        <w:ind w:left="5244" w:hanging="480"/>
      </w:pPr>
    </w:lvl>
    <w:lvl w:ilvl="8">
      <w:start w:val="1"/>
      <w:numFmt w:val="lowerRoman"/>
      <w:lvlText w:val="%1.%2.%3.%4.%5.%6.%7.%8.%9."/>
      <w:lvlJc w:val="right"/>
      <w:pPr>
        <w:ind w:left="5724" w:hanging="480"/>
      </w:pPr>
    </w:lvl>
  </w:abstractNum>
  <w:abstractNum w:abstractNumId="1" w15:restartNumberingAfterBreak="0">
    <w:nsid w:val="0E88371D"/>
    <w:multiLevelType w:val="multilevel"/>
    <w:tmpl w:val="0374FCD8"/>
    <w:styleLink w:val="WW8Num1"/>
    <w:lvl w:ilvl="0">
      <w:start w:val="1"/>
      <w:numFmt w:val="japaneseCounting"/>
      <w:lvlText w:val="%1、"/>
      <w:lvlJc w:val="left"/>
      <w:pPr>
        <w:ind w:left="1897" w:hanging="480"/>
      </w:pPr>
    </w:lvl>
    <w:lvl w:ilvl="1">
      <w:start w:val="1"/>
      <w:numFmt w:val="ideographTraditional"/>
      <w:lvlText w:val="%1.%2、"/>
      <w:lvlJc w:val="left"/>
      <w:pPr>
        <w:ind w:left="2377" w:hanging="480"/>
      </w:pPr>
    </w:lvl>
    <w:lvl w:ilvl="2">
      <w:start w:val="1"/>
      <w:numFmt w:val="lowerRoman"/>
      <w:lvlText w:val="%1.%2.%3."/>
      <w:lvlJc w:val="right"/>
      <w:pPr>
        <w:ind w:left="2857" w:hanging="480"/>
      </w:pPr>
    </w:lvl>
    <w:lvl w:ilvl="3">
      <w:start w:val="1"/>
      <w:numFmt w:val="decimal"/>
      <w:lvlText w:val="%1.%2.%3.%4."/>
      <w:lvlJc w:val="left"/>
      <w:pPr>
        <w:ind w:left="3337" w:hanging="480"/>
      </w:pPr>
    </w:lvl>
    <w:lvl w:ilvl="4">
      <w:start w:val="1"/>
      <w:numFmt w:val="ideographTraditional"/>
      <w:lvlText w:val="%1.%2.%3.%4.%5、"/>
      <w:lvlJc w:val="left"/>
      <w:pPr>
        <w:ind w:left="3817" w:hanging="480"/>
      </w:pPr>
    </w:lvl>
    <w:lvl w:ilvl="5">
      <w:start w:val="1"/>
      <w:numFmt w:val="lowerRoman"/>
      <w:lvlText w:val="%1.%2.%3.%4.%5.%6."/>
      <w:lvlJc w:val="right"/>
      <w:pPr>
        <w:ind w:left="4297" w:hanging="480"/>
      </w:pPr>
    </w:lvl>
    <w:lvl w:ilvl="6">
      <w:start w:val="1"/>
      <w:numFmt w:val="decimal"/>
      <w:lvlText w:val="%1.%2.%3.%4.%5.%6.%7."/>
      <w:lvlJc w:val="left"/>
      <w:pPr>
        <w:ind w:left="4777" w:hanging="480"/>
      </w:pPr>
    </w:lvl>
    <w:lvl w:ilvl="7">
      <w:start w:val="1"/>
      <w:numFmt w:val="ideographTraditional"/>
      <w:lvlText w:val="%1.%2.%3.%4.%5.%6.%7.%8、"/>
      <w:lvlJc w:val="left"/>
      <w:pPr>
        <w:ind w:left="5257" w:hanging="480"/>
      </w:pPr>
    </w:lvl>
    <w:lvl w:ilvl="8">
      <w:start w:val="1"/>
      <w:numFmt w:val="lowerRoman"/>
      <w:lvlText w:val="%1.%2.%3.%4.%5.%6.%7.%8.%9."/>
      <w:lvlJc w:val="right"/>
      <w:pPr>
        <w:ind w:left="5737" w:hanging="480"/>
      </w:pPr>
    </w:lvl>
  </w:abstractNum>
  <w:abstractNum w:abstractNumId="2" w15:restartNumberingAfterBreak="0">
    <w:nsid w:val="1A0B438C"/>
    <w:multiLevelType w:val="multilevel"/>
    <w:tmpl w:val="0270D33E"/>
    <w:styleLink w:val="WW8Num3"/>
    <w:lvl w:ilvl="0">
      <w:start w:val="1"/>
      <w:numFmt w:val="japaneseCounting"/>
      <w:lvlText w:val="%1、"/>
      <w:lvlJc w:val="left"/>
      <w:pPr>
        <w:ind w:left="2835" w:hanging="720"/>
      </w:pPr>
    </w:lvl>
    <w:lvl w:ilvl="1">
      <w:start w:val="1"/>
      <w:numFmt w:val="ideographTraditional"/>
      <w:lvlText w:val="%1.%2、"/>
      <w:lvlJc w:val="left"/>
      <w:pPr>
        <w:ind w:left="3075" w:hanging="480"/>
      </w:pPr>
    </w:lvl>
    <w:lvl w:ilvl="2">
      <w:start w:val="1"/>
      <w:numFmt w:val="lowerRoman"/>
      <w:lvlText w:val="%1.%2.%3."/>
      <w:lvlJc w:val="right"/>
      <w:pPr>
        <w:ind w:left="3555" w:hanging="480"/>
      </w:pPr>
    </w:lvl>
    <w:lvl w:ilvl="3">
      <w:start w:val="1"/>
      <w:numFmt w:val="decimal"/>
      <w:lvlText w:val="%1.%2.%3.%4."/>
      <w:lvlJc w:val="left"/>
      <w:pPr>
        <w:ind w:left="4035" w:hanging="480"/>
      </w:pPr>
    </w:lvl>
    <w:lvl w:ilvl="4">
      <w:start w:val="1"/>
      <w:numFmt w:val="ideographTraditional"/>
      <w:lvlText w:val="%1.%2.%3.%4.%5、"/>
      <w:lvlJc w:val="left"/>
      <w:pPr>
        <w:ind w:left="4515" w:hanging="480"/>
      </w:pPr>
    </w:lvl>
    <w:lvl w:ilvl="5">
      <w:start w:val="1"/>
      <w:numFmt w:val="lowerRoman"/>
      <w:lvlText w:val="%1.%2.%3.%4.%5.%6."/>
      <w:lvlJc w:val="right"/>
      <w:pPr>
        <w:ind w:left="4995" w:hanging="480"/>
      </w:pPr>
    </w:lvl>
    <w:lvl w:ilvl="6">
      <w:start w:val="1"/>
      <w:numFmt w:val="decimal"/>
      <w:lvlText w:val="%1.%2.%3.%4.%5.%6.%7."/>
      <w:lvlJc w:val="left"/>
      <w:pPr>
        <w:ind w:left="5475" w:hanging="480"/>
      </w:pPr>
    </w:lvl>
    <w:lvl w:ilvl="7">
      <w:start w:val="1"/>
      <w:numFmt w:val="ideographTraditional"/>
      <w:lvlText w:val="%1.%2.%3.%4.%5.%6.%7.%8、"/>
      <w:lvlJc w:val="left"/>
      <w:pPr>
        <w:ind w:left="5955" w:hanging="480"/>
      </w:pPr>
    </w:lvl>
    <w:lvl w:ilvl="8">
      <w:start w:val="1"/>
      <w:numFmt w:val="lowerRoman"/>
      <w:lvlText w:val="%1.%2.%3.%4.%5.%6.%7.%8.%9."/>
      <w:lvlJc w:val="right"/>
      <w:pPr>
        <w:ind w:left="6435" w:hanging="480"/>
      </w:pPr>
    </w:lvl>
  </w:abstractNum>
  <w:abstractNum w:abstractNumId="3" w15:restartNumberingAfterBreak="0">
    <w:nsid w:val="1E4A245D"/>
    <w:multiLevelType w:val="multilevel"/>
    <w:tmpl w:val="93E2D5D4"/>
    <w:styleLink w:val="WW8Num10"/>
    <w:lvl w:ilvl="0">
      <w:start w:val="1"/>
      <w:numFmt w:val="japaneseCounting"/>
      <w:lvlText w:val="%1、"/>
      <w:lvlJc w:val="left"/>
      <w:pPr>
        <w:ind w:left="1884" w:hanging="480"/>
      </w:pPr>
      <w:rPr>
        <w:rFonts w:ascii="標楷體" w:eastAsia="標楷體" w:hAnsi="標楷體" w:cs="Times New Roman"/>
      </w:rPr>
    </w:lvl>
    <w:lvl w:ilvl="1">
      <w:start w:val="1"/>
      <w:numFmt w:val="ideographTraditional"/>
      <w:lvlText w:val="%1.%2、"/>
      <w:lvlJc w:val="left"/>
      <w:pPr>
        <w:ind w:left="2364" w:hanging="480"/>
      </w:pPr>
    </w:lvl>
    <w:lvl w:ilvl="2">
      <w:start w:val="1"/>
      <w:numFmt w:val="lowerRoman"/>
      <w:lvlText w:val="%1.%2.%3."/>
      <w:lvlJc w:val="right"/>
      <w:pPr>
        <w:ind w:left="2844" w:hanging="480"/>
      </w:pPr>
    </w:lvl>
    <w:lvl w:ilvl="3">
      <w:start w:val="1"/>
      <w:numFmt w:val="decimal"/>
      <w:lvlText w:val="%1.%2.%3.%4."/>
      <w:lvlJc w:val="left"/>
      <w:pPr>
        <w:ind w:left="3324" w:hanging="480"/>
      </w:pPr>
    </w:lvl>
    <w:lvl w:ilvl="4">
      <w:start w:val="1"/>
      <w:numFmt w:val="ideographTraditional"/>
      <w:lvlText w:val="%1.%2.%3.%4.%5、"/>
      <w:lvlJc w:val="left"/>
      <w:pPr>
        <w:ind w:left="3804" w:hanging="480"/>
      </w:pPr>
    </w:lvl>
    <w:lvl w:ilvl="5">
      <w:start w:val="1"/>
      <w:numFmt w:val="lowerRoman"/>
      <w:lvlText w:val="%1.%2.%3.%4.%5.%6."/>
      <w:lvlJc w:val="right"/>
      <w:pPr>
        <w:ind w:left="4284" w:hanging="480"/>
      </w:pPr>
    </w:lvl>
    <w:lvl w:ilvl="6">
      <w:start w:val="1"/>
      <w:numFmt w:val="decimal"/>
      <w:lvlText w:val="%1.%2.%3.%4.%5.%6.%7."/>
      <w:lvlJc w:val="left"/>
      <w:pPr>
        <w:ind w:left="4764" w:hanging="480"/>
      </w:pPr>
    </w:lvl>
    <w:lvl w:ilvl="7">
      <w:start w:val="1"/>
      <w:numFmt w:val="ideographTraditional"/>
      <w:lvlText w:val="%1.%2.%3.%4.%5.%6.%7.%8、"/>
      <w:lvlJc w:val="left"/>
      <w:pPr>
        <w:ind w:left="5244" w:hanging="480"/>
      </w:pPr>
    </w:lvl>
    <w:lvl w:ilvl="8">
      <w:start w:val="1"/>
      <w:numFmt w:val="lowerRoman"/>
      <w:lvlText w:val="%1.%2.%3.%4.%5.%6.%7.%8.%9."/>
      <w:lvlJc w:val="right"/>
      <w:pPr>
        <w:ind w:left="5724" w:hanging="480"/>
      </w:pPr>
    </w:lvl>
  </w:abstractNum>
  <w:abstractNum w:abstractNumId="4" w15:restartNumberingAfterBreak="0">
    <w:nsid w:val="1EB2592D"/>
    <w:multiLevelType w:val="multilevel"/>
    <w:tmpl w:val="DB9A65EC"/>
    <w:styleLink w:val="WW8Num11"/>
    <w:lvl w:ilvl="0">
      <w:start w:val="1"/>
      <w:numFmt w:val="japaneseCounting"/>
      <w:lvlText w:val="%1、"/>
      <w:lvlJc w:val="left"/>
      <w:pPr>
        <w:ind w:left="1884" w:hanging="480"/>
      </w:pPr>
    </w:lvl>
    <w:lvl w:ilvl="1">
      <w:start w:val="1"/>
      <w:numFmt w:val="ideographTraditional"/>
      <w:lvlText w:val="%1.%2、"/>
      <w:lvlJc w:val="left"/>
      <w:pPr>
        <w:ind w:left="2364" w:hanging="480"/>
      </w:pPr>
    </w:lvl>
    <w:lvl w:ilvl="2">
      <w:start w:val="1"/>
      <w:numFmt w:val="lowerRoman"/>
      <w:lvlText w:val="%1.%2.%3."/>
      <w:lvlJc w:val="right"/>
      <w:pPr>
        <w:ind w:left="2844" w:hanging="480"/>
      </w:pPr>
    </w:lvl>
    <w:lvl w:ilvl="3">
      <w:start w:val="1"/>
      <w:numFmt w:val="decimal"/>
      <w:lvlText w:val="%1.%2.%3.%4."/>
      <w:lvlJc w:val="left"/>
      <w:pPr>
        <w:ind w:left="3324" w:hanging="480"/>
      </w:pPr>
    </w:lvl>
    <w:lvl w:ilvl="4">
      <w:start w:val="1"/>
      <w:numFmt w:val="ideographTraditional"/>
      <w:lvlText w:val="%1.%2.%3.%4.%5、"/>
      <w:lvlJc w:val="left"/>
      <w:pPr>
        <w:ind w:left="3804" w:hanging="480"/>
      </w:pPr>
    </w:lvl>
    <w:lvl w:ilvl="5">
      <w:start w:val="1"/>
      <w:numFmt w:val="lowerRoman"/>
      <w:lvlText w:val="%1.%2.%3.%4.%5.%6."/>
      <w:lvlJc w:val="right"/>
      <w:pPr>
        <w:ind w:left="4284" w:hanging="480"/>
      </w:pPr>
    </w:lvl>
    <w:lvl w:ilvl="6">
      <w:start w:val="1"/>
      <w:numFmt w:val="decimal"/>
      <w:lvlText w:val="%1.%2.%3.%4.%5.%6.%7."/>
      <w:lvlJc w:val="left"/>
      <w:pPr>
        <w:ind w:left="4764" w:hanging="480"/>
      </w:pPr>
    </w:lvl>
    <w:lvl w:ilvl="7">
      <w:start w:val="1"/>
      <w:numFmt w:val="ideographTraditional"/>
      <w:lvlText w:val="%1.%2.%3.%4.%5.%6.%7.%8、"/>
      <w:lvlJc w:val="left"/>
      <w:pPr>
        <w:ind w:left="5244" w:hanging="480"/>
      </w:pPr>
    </w:lvl>
    <w:lvl w:ilvl="8">
      <w:start w:val="1"/>
      <w:numFmt w:val="lowerRoman"/>
      <w:lvlText w:val="%1.%2.%3.%4.%5.%6.%7.%8.%9."/>
      <w:lvlJc w:val="right"/>
      <w:pPr>
        <w:ind w:left="5724" w:hanging="480"/>
      </w:pPr>
    </w:lvl>
  </w:abstractNum>
  <w:abstractNum w:abstractNumId="5" w15:restartNumberingAfterBreak="0">
    <w:nsid w:val="33481506"/>
    <w:multiLevelType w:val="multilevel"/>
    <w:tmpl w:val="7ED06134"/>
    <w:styleLink w:val="WW8Num13"/>
    <w:lvl w:ilvl="0">
      <w:start w:val="1"/>
      <w:numFmt w:val="japaneseCounting"/>
      <w:lvlText w:val="（%1）"/>
      <w:lvlJc w:val="left"/>
      <w:pPr>
        <w:ind w:left="2465" w:hanging="480"/>
      </w:pPr>
    </w:lvl>
    <w:lvl w:ilvl="1">
      <w:start w:val="1"/>
      <w:numFmt w:val="ideographTraditional"/>
      <w:lvlText w:val="%1.%2、"/>
      <w:lvlJc w:val="left"/>
      <w:pPr>
        <w:ind w:left="2945" w:hanging="480"/>
      </w:pPr>
    </w:lvl>
    <w:lvl w:ilvl="2">
      <w:start w:val="1"/>
      <w:numFmt w:val="lowerRoman"/>
      <w:lvlText w:val="%1.%2.%3."/>
      <w:lvlJc w:val="right"/>
      <w:pPr>
        <w:ind w:left="3425" w:hanging="480"/>
      </w:pPr>
    </w:lvl>
    <w:lvl w:ilvl="3">
      <w:start w:val="1"/>
      <w:numFmt w:val="decimal"/>
      <w:lvlText w:val="%1.%2.%3.%4."/>
      <w:lvlJc w:val="left"/>
      <w:pPr>
        <w:ind w:left="3905" w:hanging="480"/>
      </w:pPr>
    </w:lvl>
    <w:lvl w:ilvl="4">
      <w:start w:val="1"/>
      <w:numFmt w:val="ideographTraditional"/>
      <w:lvlText w:val="%1.%2.%3.%4.%5、"/>
      <w:lvlJc w:val="left"/>
      <w:pPr>
        <w:ind w:left="4385" w:hanging="480"/>
      </w:pPr>
    </w:lvl>
    <w:lvl w:ilvl="5">
      <w:start w:val="1"/>
      <w:numFmt w:val="lowerRoman"/>
      <w:lvlText w:val="%1.%2.%3.%4.%5.%6."/>
      <w:lvlJc w:val="right"/>
      <w:pPr>
        <w:ind w:left="4865" w:hanging="480"/>
      </w:pPr>
    </w:lvl>
    <w:lvl w:ilvl="6">
      <w:start w:val="1"/>
      <w:numFmt w:val="decimal"/>
      <w:lvlText w:val="%1.%2.%3.%4.%5.%6.%7."/>
      <w:lvlJc w:val="left"/>
      <w:pPr>
        <w:ind w:left="5345" w:hanging="480"/>
      </w:pPr>
    </w:lvl>
    <w:lvl w:ilvl="7">
      <w:start w:val="1"/>
      <w:numFmt w:val="ideographTraditional"/>
      <w:lvlText w:val="%1.%2.%3.%4.%5.%6.%7.%8、"/>
      <w:lvlJc w:val="left"/>
      <w:pPr>
        <w:ind w:left="5825" w:hanging="480"/>
      </w:pPr>
    </w:lvl>
    <w:lvl w:ilvl="8">
      <w:start w:val="1"/>
      <w:numFmt w:val="lowerRoman"/>
      <w:lvlText w:val="%1.%2.%3.%4.%5.%6.%7.%8.%9."/>
      <w:lvlJc w:val="right"/>
      <w:pPr>
        <w:ind w:left="6305" w:hanging="480"/>
      </w:pPr>
    </w:lvl>
  </w:abstractNum>
  <w:abstractNum w:abstractNumId="6" w15:restartNumberingAfterBreak="0">
    <w:nsid w:val="357A4EFB"/>
    <w:multiLevelType w:val="multilevel"/>
    <w:tmpl w:val="4E5EBBD2"/>
    <w:styleLink w:val="WW8Num18"/>
    <w:lvl w:ilvl="0">
      <w:start w:val="1"/>
      <w:numFmt w:val="japaneseCounting"/>
      <w:lvlText w:val="（%1）"/>
      <w:lvlJc w:val="left"/>
      <w:pPr>
        <w:ind w:left="2364" w:hanging="480"/>
      </w:pPr>
    </w:lvl>
    <w:lvl w:ilvl="1">
      <w:start w:val="1"/>
      <w:numFmt w:val="ideographTraditional"/>
      <w:lvlText w:val="%1.%2、"/>
      <w:lvlJc w:val="left"/>
      <w:pPr>
        <w:ind w:left="2844" w:hanging="480"/>
      </w:pPr>
    </w:lvl>
    <w:lvl w:ilvl="2">
      <w:start w:val="1"/>
      <w:numFmt w:val="lowerRoman"/>
      <w:lvlText w:val="%1.%2.%3."/>
      <w:lvlJc w:val="right"/>
      <w:pPr>
        <w:ind w:left="3324" w:hanging="480"/>
      </w:pPr>
    </w:lvl>
    <w:lvl w:ilvl="3">
      <w:start w:val="1"/>
      <w:numFmt w:val="decimal"/>
      <w:lvlText w:val="%1.%2.%3.%4."/>
      <w:lvlJc w:val="left"/>
      <w:pPr>
        <w:ind w:left="3804" w:hanging="480"/>
      </w:pPr>
    </w:lvl>
    <w:lvl w:ilvl="4">
      <w:start w:val="1"/>
      <w:numFmt w:val="ideographTraditional"/>
      <w:lvlText w:val="%1.%2.%3.%4.%5、"/>
      <w:lvlJc w:val="left"/>
      <w:pPr>
        <w:ind w:left="4284" w:hanging="480"/>
      </w:pPr>
    </w:lvl>
    <w:lvl w:ilvl="5">
      <w:start w:val="1"/>
      <w:numFmt w:val="lowerRoman"/>
      <w:lvlText w:val="%1.%2.%3.%4.%5.%6."/>
      <w:lvlJc w:val="right"/>
      <w:pPr>
        <w:ind w:left="4764" w:hanging="480"/>
      </w:pPr>
    </w:lvl>
    <w:lvl w:ilvl="6">
      <w:start w:val="1"/>
      <w:numFmt w:val="decimal"/>
      <w:lvlText w:val="%1.%2.%3.%4.%5.%6.%7."/>
      <w:lvlJc w:val="left"/>
      <w:pPr>
        <w:ind w:left="5244" w:hanging="480"/>
      </w:pPr>
    </w:lvl>
    <w:lvl w:ilvl="7">
      <w:start w:val="1"/>
      <w:numFmt w:val="ideographTraditional"/>
      <w:lvlText w:val="%1.%2.%3.%4.%5.%6.%7.%8、"/>
      <w:lvlJc w:val="left"/>
      <w:pPr>
        <w:ind w:left="5724" w:hanging="480"/>
      </w:pPr>
    </w:lvl>
    <w:lvl w:ilvl="8">
      <w:start w:val="1"/>
      <w:numFmt w:val="lowerRoman"/>
      <w:lvlText w:val="%1.%2.%3.%4.%5.%6.%7.%8.%9."/>
      <w:lvlJc w:val="right"/>
      <w:pPr>
        <w:ind w:left="6204" w:hanging="480"/>
      </w:pPr>
    </w:lvl>
  </w:abstractNum>
  <w:abstractNum w:abstractNumId="7" w15:restartNumberingAfterBreak="0">
    <w:nsid w:val="359F53A4"/>
    <w:multiLevelType w:val="multilevel"/>
    <w:tmpl w:val="F01CE3D4"/>
    <w:styleLink w:val="WW8Num2"/>
    <w:lvl w:ilvl="0">
      <w:start w:val="1"/>
      <w:numFmt w:val="japaneseCounting"/>
      <w:lvlText w:val="（%1）"/>
      <w:lvlJc w:val="left"/>
      <w:pPr>
        <w:ind w:left="2465" w:hanging="480"/>
      </w:pPr>
      <w:rPr>
        <w:rFonts w:ascii="標楷體" w:eastAsia="標楷體" w:hAnsi="標楷體" w:cs="Times New Roman"/>
      </w:rPr>
    </w:lvl>
    <w:lvl w:ilvl="1">
      <w:start w:val="1"/>
      <w:numFmt w:val="ideographTraditional"/>
      <w:lvlText w:val="%1.%2、"/>
      <w:lvlJc w:val="left"/>
      <w:pPr>
        <w:ind w:left="2945" w:hanging="480"/>
      </w:pPr>
    </w:lvl>
    <w:lvl w:ilvl="2">
      <w:start w:val="1"/>
      <w:numFmt w:val="lowerRoman"/>
      <w:lvlText w:val="%1.%2.%3."/>
      <w:lvlJc w:val="right"/>
      <w:pPr>
        <w:ind w:left="3425" w:hanging="480"/>
      </w:pPr>
    </w:lvl>
    <w:lvl w:ilvl="3">
      <w:start w:val="1"/>
      <w:numFmt w:val="decimal"/>
      <w:lvlText w:val="%1.%2.%3.%4."/>
      <w:lvlJc w:val="left"/>
      <w:pPr>
        <w:ind w:left="3905" w:hanging="480"/>
      </w:pPr>
    </w:lvl>
    <w:lvl w:ilvl="4">
      <w:start w:val="1"/>
      <w:numFmt w:val="ideographTraditional"/>
      <w:lvlText w:val="%1.%2.%3.%4.%5、"/>
      <w:lvlJc w:val="left"/>
      <w:pPr>
        <w:ind w:left="4385" w:hanging="480"/>
      </w:pPr>
    </w:lvl>
    <w:lvl w:ilvl="5">
      <w:start w:val="1"/>
      <w:numFmt w:val="lowerRoman"/>
      <w:lvlText w:val="%1.%2.%3.%4.%5.%6."/>
      <w:lvlJc w:val="right"/>
      <w:pPr>
        <w:ind w:left="4865" w:hanging="480"/>
      </w:pPr>
    </w:lvl>
    <w:lvl w:ilvl="6">
      <w:start w:val="1"/>
      <w:numFmt w:val="decimal"/>
      <w:lvlText w:val="%1.%2.%3.%4.%5.%6.%7."/>
      <w:lvlJc w:val="left"/>
      <w:pPr>
        <w:ind w:left="5345" w:hanging="480"/>
      </w:pPr>
    </w:lvl>
    <w:lvl w:ilvl="7">
      <w:start w:val="1"/>
      <w:numFmt w:val="ideographTraditional"/>
      <w:lvlText w:val="%1.%2.%3.%4.%5.%6.%7.%8、"/>
      <w:lvlJc w:val="left"/>
      <w:pPr>
        <w:ind w:left="5825" w:hanging="480"/>
      </w:pPr>
    </w:lvl>
    <w:lvl w:ilvl="8">
      <w:start w:val="1"/>
      <w:numFmt w:val="lowerRoman"/>
      <w:lvlText w:val="%1.%2.%3.%4.%5.%6.%7.%8.%9."/>
      <w:lvlJc w:val="right"/>
      <w:pPr>
        <w:ind w:left="6305" w:hanging="480"/>
      </w:pPr>
    </w:lvl>
  </w:abstractNum>
  <w:abstractNum w:abstractNumId="8" w15:restartNumberingAfterBreak="0">
    <w:nsid w:val="3CE96AC6"/>
    <w:multiLevelType w:val="multilevel"/>
    <w:tmpl w:val="E536C986"/>
    <w:styleLink w:val="WW8Num9"/>
    <w:lvl w:ilvl="0">
      <w:start w:val="1"/>
      <w:numFmt w:val="japaneseCounting"/>
      <w:lvlText w:val="%1、"/>
      <w:lvlJc w:val="left"/>
      <w:pPr>
        <w:ind w:left="1884" w:hanging="480"/>
      </w:pPr>
    </w:lvl>
    <w:lvl w:ilvl="1">
      <w:start w:val="1"/>
      <w:numFmt w:val="ideographTraditional"/>
      <w:lvlText w:val="%1.%2、"/>
      <w:lvlJc w:val="left"/>
      <w:pPr>
        <w:ind w:left="2364" w:hanging="480"/>
      </w:pPr>
    </w:lvl>
    <w:lvl w:ilvl="2">
      <w:start w:val="1"/>
      <w:numFmt w:val="lowerRoman"/>
      <w:lvlText w:val="%1.%2.%3."/>
      <w:lvlJc w:val="right"/>
      <w:pPr>
        <w:ind w:left="2844" w:hanging="480"/>
      </w:pPr>
    </w:lvl>
    <w:lvl w:ilvl="3">
      <w:start w:val="1"/>
      <w:numFmt w:val="decimal"/>
      <w:lvlText w:val="%1.%2.%3.%4."/>
      <w:lvlJc w:val="left"/>
      <w:pPr>
        <w:ind w:left="3324" w:hanging="480"/>
      </w:pPr>
    </w:lvl>
    <w:lvl w:ilvl="4">
      <w:start w:val="1"/>
      <w:numFmt w:val="ideographTraditional"/>
      <w:lvlText w:val="%1.%2.%3.%4.%5、"/>
      <w:lvlJc w:val="left"/>
      <w:pPr>
        <w:ind w:left="3804" w:hanging="480"/>
      </w:pPr>
    </w:lvl>
    <w:lvl w:ilvl="5">
      <w:start w:val="1"/>
      <w:numFmt w:val="lowerRoman"/>
      <w:lvlText w:val="%1.%2.%3.%4.%5.%6."/>
      <w:lvlJc w:val="right"/>
      <w:pPr>
        <w:ind w:left="4284" w:hanging="480"/>
      </w:pPr>
    </w:lvl>
    <w:lvl w:ilvl="6">
      <w:start w:val="1"/>
      <w:numFmt w:val="decimal"/>
      <w:lvlText w:val="%1.%2.%3.%4.%5.%6.%7."/>
      <w:lvlJc w:val="left"/>
      <w:pPr>
        <w:ind w:left="4764" w:hanging="480"/>
      </w:pPr>
    </w:lvl>
    <w:lvl w:ilvl="7">
      <w:start w:val="1"/>
      <w:numFmt w:val="ideographTraditional"/>
      <w:lvlText w:val="%1.%2.%3.%4.%5.%6.%7.%8、"/>
      <w:lvlJc w:val="left"/>
      <w:pPr>
        <w:ind w:left="5244" w:hanging="480"/>
      </w:pPr>
    </w:lvl>
    <w:lvl w:ilvl="8">
      <w:start w:val="1"/>
      <w:numFmt w:val="lowerRoman"/>
      <w:lvlText w:val="%1.%2.%3.%4.%5.%6.%7.%8.%9."/>
      <w:lvlJc w:val="right"/>
      <w:pPr>
        <w:ind w:left="5724" w:hanging="480"/>
      </w:pPr>
    </w:lvl>
  </w:abstractNum>
  <w:abstractNum w:abstractNumId="9" w15:restartNumberingAfterBreak="0">
    <w:nsid w:val="43C47394"/>
    <w:multiLevelType w:val="multilevel"/>
    <w:tmpl w:val="771ABC22"/>
    <w:styleLink w:val="WW8Num20"/>
    <w:lvl w:ilvl="0">
      <w:start w:val="1"/>
      <w:numFmt w:val="japaneseCounting"/>
      <w:lvlText w:val="%1、"/>
      <w:lvlJc w:val="left"/>
      <w:pPr>
        <w:ind w:left="2400" w:hanging="480"/>
      </w:pPr>
    </w:lvl>
    <w:lvl w:ilvl="1">
      <w:start w:val="1"/>
      <w:numFmt w:val="ideographTraditional"/>
      <w:lvlText w:val="%1.%2、"/>
      <w:lvlJc w:val="left"/>
      <w:pPr>
        <w:ind w:left="2880" w:hanging="480"/>
      </w:pPr>
    </w:lvl>
    <w:lvl w:ilvl="2">
      <w:start w:val="1"/>
      <w:numFmt w:val="lowerRoman"/>
      <w:lvlText w:val="%1.%2.%3."/>
      <w:lvlJc w:val="right"/>
      <w:pPr>
        <w:ind w:left="3360" w:hanging="480"/>
      </w:pPr>
    </w:lvl>
    <w:lvl w:ilvl="3">
      <w:start w:val="1"/>
      <w:numFmt w:val="decimal"/>
      <w:lvlText w:val="%1.%2.%3.%4."/>
      <w:lvlJc w:val="left"/>
      <w:pPr>
        <w:ind w:left="3840" w:hanging="480"/>
      </w:pPr>
    </w:lvl>
    <w:lvl w:ilvl="4">
      <w:start w:val="1"/>
      <w:numFmt w:val="ideographTraditional"/>
      <w:lvlText w:val="%1.%2.%3.%4.%5、"/>
      <w:lvlJc w:val="left"/>
      <w:pPr>
        <w:ind w:left="4320" w:hanging="480"/>
      </w:pPr>
    </w:lvl>
    <w:lvl w:ilvl="5">
      <w:start w:val="1"/>
      <w:numFmt w:val="lowerRoman"/>
      <w:lvlText w:val="%1.%2.%3.%4.%5.%6."/>
      <w:lvlJc w:val="right"/>
      <w:pPr>
        <w:ind w:left="4800" w:hanging="480"/>
      </w:pPr>
    </w:lvl>
    <w:lvl w:ilvl="6">
      <w:start w:val="1"/>
      <w:numFmt w:val="decimal"/>
      <w:lvlText w:val="%1.%2.%3.%4.%5.%6.%7."/>
      <w:lvlJc w:val="left"/>
      <w:pPr>
        <w:ind w:left="5280" w:hanging="480"/>
      </w:pPr>
    </w:lvl>
    <w:lvl w:ilvl="7">
      <w:start w:val="1"/>
      <w:numFmt w:val="ideographTraditional"/>
      <w:lvlText w:val="%1.%2.%3.%4.%5.%6.%7.%8、"/>
      <w:lvlJc w:val="left"/>
      <w:pPr>
        <w:ind w:left="5760" w:hanging="480"/>
      </w:pPr>
    </w:lvl>
    <w:lvl w:ilvl="8">
      <w:start w:val="1"/>
      <w:numFmt w:val="lowerRoman"/>
      <w:lvlText w:val="%1.%2.%3.%4.%5.%6.%7.%8.%9."/>
      <w:lvlJc w:val="right"/>
      <w:pPr>
        <w:ind w:left="6240" w:hanging="480"/>
      </w:pPr>
    </w:lvl>
  </w:abstractNum>
  <w:abstractNum w:abstractNumId="10" w15:restartNumberingAfterBreak="0">
    <w:nsid w:val="49824358"/>
    <w:multiLevelType w:val="multilevel"/>
    <w:tmpl w:val="85F6C220"/>
    <w:styleLink w:val="WW8Num5"/>
    <w:lvl w:ilvl="0">
      <w:start w:val="1"/>
      <w:numFmt w:val="japaneseCounting"/>
      <w:lvlText w:val="%1、"/>
      <w:lvlJc w:val="left"/>
      <w:pPr>
        <w:ind w:left="2054" w:hanging="720"/>
      </w:pPr>
    </w:lvl>
    <w:lvl w:ilvl="1">
      <w:start w:val="1"/>
      <w:numFmt w:val="ideographTraditional"/>
      <w:lvlText w:val="%1.%2、"/>
      <w:lvlJc w:val="left"/>
      <w:pPr>
        <w:ind w:left="2294" w:hanging="480"/>
      </w:pPr>
    </w:lvl>
    <w:lvl w:ilvl="2">
      <w:start w:val="1"/>
      <w:numFmt w:val="lowerRoman"/>
      <w:lvlText w:val="%1.%2.%3."/>
      <w:lvlJc w:val="right"/>
      <w:pPr>
        <w:ind w:left="2774" w:hanging="480"/>
      </w:pPr>
    </w:lvl>
    <w:lvl w:ilvl="3">
      <w:start w:val="1"/>
      <w:numFmt w:val="decimal"/>
      <w:lvlText w:val="%1.%2.%3.%4."/>
      <w:lvlJc w:val="left"/>
      <w:pPr>
        <w:ind w:left="3254" w:hanging="480"/>
      </w:pPr>
    </w:lvl>
    <w:lvl w:ilvl="4">
      <w:start w:val="1"/>
      <w:numFmt w:val="ideographTraditional"/>
      <w:lvlText w:val="%1.%2.%3.%4.%5、"/>
      <w:lvlJc w:val="left"/>
      <w:pPr>
        <w:ind w:left="3734" w:hanging="480"/>
      </w:pPr>
    </w:lvl>
    <w:lvl w:ilvl="5">
      <w:start w:val="1"/>
      <w:numFmt w:val="lowerRoman"/>
      <w:lvlText w:val="%1.%2.%3.%4.%5.%6."/>
      <w:lvlJc w:val="right"/>
      <w:pPr>
        <w:ind w:left="4214" w:hanging="480"/>
      </w:pPr>
    </w:lvl>
    <w:lvl w:ilvl="6">
      <w:start w:val="1"/>
      <w:numFmt w:val="decimal"/>
      <w:lvlText w:val="%1.%2.%3.%4.%5.%6.%7."/>
      <w:lvlJc w:val="left"/>
      <w:pPr>
        <w:ind w:left="4694" w:hanging="480"/>
      </w:pPr>
    </w:lvl>
    <w:lvl w:ilvl="7">
      <w:start w:val="1"/>
      <w:numFmt w:val="ideographTraditional"/>
      <w:lvlText w:val="%1.%2.%3.%4.%5.%6.%7.%8、"/>
      <w:lvlJc w:val="left"/>
      <w:pPr>
        <w:ind w:left="5174" w:hanging="480"/>
      </w:pPr>
    </w:lvl>
    <w:lvl w:ilvl="8">
      <w:start w:val="1"/>
      <w:numFmt w:val="lowerRoman"/>
      <w:lvlText w:val="%1.%2.%3.%4.%5.%6.%7.%8.%9."/>
      <w:lvlJc w:val="right"/>
      <w:pPr>
        <w:ind w:left="5654" w:hanging="480"/>
      </w:pPr>
    </w:lvl>
  </w:abstractNum>
  <w:abstractNum w:abstractNumId="11" w15:restartNumberingAfterBreak="0">
    <w:nsid w:val="520A2037"/>
    <w:multiLevelType w:val="multilevel"/>
    <w:tmpl w:val="1A884F3A"/>
    <w:styleLink w:val="WW8Num4"/>
    <w:lvl w:ilvl="0">
      <w:start w:val="1"/>
      <w:numFmt w:val="japaneseCounting"/>
      <w:lvlText w:val="%1、"/>
      <w:lvlJc w:val="left"/>
      <w:pPr>
        <w:ind w:left="1884" w:hanging="480"/>
      </w:pPr>
    </w:lvl>
    <w:lvl w:ilvl="1">
      <w:start w:val="1"/>
      <w:numFmt w:val="ideographTraditional"/>
      <w:lvlText w:val="%1.%2、"/>
      <w:lvlJc w:val="left"/>
      <w:pPr>
        <w:ind w:left="2364" w:hanging="480"/>
      </w:pPr>
    </w:lvl>
    <w:lvl w:ilvl="2">
      <w:start w:val="1"/>
      <w:numFmt w:val="lowerRoman"/>
      <w:lvlText w:val="%1.%2.%3."/>
      <w:lvlJc w:val="right"/>
      <w:pPr>
        <w:ind w:left="2844" w:hanging="480"/>
      </w:pPr>
    </w:lvl>
    <w:lvl w:ilvl="3">
      <w:start w:val="1"/>
      <w:numFmt w:val="decimal"/>
      <w:lvlText w:val="%1.%2.%3.%4."/>
      <w:lvlJc w:val="left"/>
      <w:pPr>
        <w:ind w:left="3324" w:hanging="480"/>
      </w:pPr>
    </w:lvl>
    <w:lvl w:ilvl="4">
      <w:start w:val="1"/>
      <w:numFmt w:val="ideographTraditional"/>
      <w:lvlText w:val="%1.%2.%3.%4.%5、"/>
      <w:lvlJc w:val="left"/>
      <w:pPr>
        <w:ind w:left="3804" w:hanging="480"/>
      </w:pPr>
    </w:lvl>
    <w:lvl w:ilvl="5">
      <w:start w:val="1"/>
      <w:numFmt w:val="lowerRoman"/>
      <w:lvlText w:val="%1.%2.%3.%4.%5.%6."/>
      <w:lvlJc w:val="right"/>
      <w:pPr>
        <w:ind w:left="4284" w:hanging="480"/>
      </w:pPr>
    </w:lvl>
    <w:lvl w:ilvl="6">
      <w:start w:val="1"/>
      <w:numFmt w:val="decimal"/>
      <w:lvlText w:val="%1.%2.%3.%4.%5.%6.%7."/>
      <w:lvlJc w:val="left"/>
      <w:pPr>
        <w:ind w:left="4764" w:hanging="480"/>
      </w:pPr>
    </w:lvl>
    <w:lvl w:ilvl="7">
      <w:start w:val="1"/>
      <w:numFmt w:val="ideographTraditional"/>
      <w:lvlText w:val="%1.%2.%3.%4.%5.%6.%7.%8、"/>
      <w:lvlJc w:val="left"/>
      <w:pPr>
        <w:ind w:left="5244" w:hanging="480"/>
      </w:pPr>
    </w:lvl>
    <w:lvl w:ilvl="8">
      <w:start w:val="1"/>
      <w:numFmt w:val="lowerRoman"/>
      <w:lvlText w:val="%1.%2.%3.%4.%5.%6.%7.%8.%9."/>
      <w:lvlJc w:val="right"/>
      <w:pPr>
        <w:ind w:left="5724" w:hanging="480"/>
      </w:pPr>
    </w:lvl>
  </w:abstractNum>
  <w:abstractNum w:abstractNumId="12" w15:restartNumberingAfterBreak="0">
    <w:nsid w:val="52F666B4"/>
    <w:multiLevelType w:val="multilevel"/>
    <w:tmpl w:val="9F2CFF42"/>
    <w:styleLink w:val="WW8Num14"/>
    <w:lvl w:ilvl="0">
      <w:start w:val="1"/>
      <w:numFmt w:val="japaneseCounting"/>
      <w:lvlText w:val="%1、"/>
      <w:lvlJc w:val="left"/>
      <w:pPr>
        <w:ind w:left="1884" w:hanging="480"/>
      </w:pPr>
    </w:lvl>
    <w:lvl w:ilvl="1">
      <w:start w:val="1"/>
      <w:numFmt w:val="ideographTraditional"/>
      <w:lvlText w:val="%1.%2、"/>
      <w:lvlJc w:val="left"/>
      <w:pPr>
        <w:ind w:left="2364" w:hanging="480"/>
      </w:pPr>
    </w:lvl>
    <w:lvl w:ilvl="2">
      <w:start w:val="1"/>
      <w:numFmt w:val="lowerRoman"/>
      <w:lvlText w:val="%1.%2.%3."/>
      <w:lvlJc w:val="right"/>
      <w:pPr>
        <w:ind w:left="2844" w:hanging="480"/>
      </w:pPr>
    </w:lvl>
    <w:lvl w:ilvl="3">
      <w:start w:val="1"/>
      <w:numFmt w:val="decimal"/>
      <w:lvlText w:val="%1.%2.%3.%4."/>
      <w:lvlJc w:val="left"/>
      <w:pPr>
        <w:ind w:left="3324" w:hanging="480"/>
      </w:pPr>
    </w:lvl>
    <w:lvl w:ilvl="4">
      <w:start w:val="1"/>
      <w:numFmt w:val="ideographTraditional"/>
      <w:lvlText w:val="%1.%2.%3.%4.%5、"/>
      <w:lvlJc w:val="left"/>
      <w:pPr>
        <w:ind w:left="3804" w:hanging="480"/>
      </w:pPr>
    </w:lvl>
    <w:lvl w:ilvl="5">
      <w:start w:val="1"/>
      <w:numFmt w:val="lowerRoman"/>
      <w:lvlText w:val="%1.%2.%3.%4.%5.%6."/>
      <w:lvlJc w:val="right"/>
      <w:pPr>
        <w:ind w:left="4284" w:hanging="480"/>
      </w:pPr>
    </w:lvl>
    <w:lvl w:ilvl="6">
      <w:start w:val="1"/>
      <w:numFmt w:val="decimal"/>
      <w:lvlText w:val="%1.%2.%3.%4.%5.%6.%7."/>
      <w:lvlJc w:val="left"/>
      <w:pPr>
        <w:ind w:left="4764" w:hanging="480"/>
      </w:pPr>
    </w:lvl>
    <w:lvl w:ilvl="7">
      <w:start w:val="1"/>
      <w:numFmt w:val="ideographTraditional"/>
      <w:lvlText w:val="%1.%2.%3.%4.%5.%6.%7.%8、"/>
      <w:lvlJc w:val="left"/>
      <w:pPr>
        <w:ind w:left="5244" w:hanging="480"/>
      </w:pPr>
    </w:lvl>
    <w:lvl w:ilvl="8">
      <w:start w:val="1"/>
      <w:numFmt w:val="lowerRoman"/>
      <w:lvlText w:val="%1.%2.%3.%4.%5.%6.%7.%8.%9."/>
      <w:lvlJc w:val="right"/>
      <w:pPr>
        <w:ind w:left="5724" w:hanging="480"/>
      </w:pPr>
    </w:lvl>
  </w:abstractNum>
  <w:abstractNum w:abstractNumId="13" w15:restartNumberingAfterBreak="0">
    <w:nsid w:val="530533DD"/>
    <w:multiLevelType w:val="multilevel"/>
    <w:tmpl w:val="D8A4C788"/>
    <w:styleLink w:val="WW8Num12"/>
    <w:lvl w:ilvl="0">
      <w:start w:val="1"/>
      <w:numFmt w:val="japaneseCounting"/>
      <w:lvlText w:val="（%1）"/>
      <w:lvlJc w:val="left"/>
      <w:pPr>
        <w:ind w:left="2465" w:hanging="480"/>
      </w:pPr>
      <w:rPr>
        <w:rFonts w:ascii="標楷體" w:eastAsia="標楷體" w:hAnsi="標楷體" w:cs="Times New Roman"/>
      </w:rPr>
    </w:lvl>
    <w:lvl w:ilvl="1">
      <w:start w:val="1"/>
      <w:numFmt w:val="ideographTraditional"/>
      <w:lvlText w:val="%1.%2、"/>
      <w:lvlJc w:val="left"/>
      <w:pPr>
        <w:ind w:left="2945" w:hanging="480"/>
      </w:pPr>
    </w:lvl>
    <w:lvl w:ilvl="2">
      <w:start w:val="1"/>
      <w:numFmt w:val="lowerRoman"/>
      <w:lvlText w:val="%1.%2.%3."/>
      <w:lvlJc w:val="right"/>
      <w:pPr>
        <w:ind w:left="3425" w:hanging="480"/>
      </w:pPr>
    </w:lvl>
    <w:lvl w:ilvl="3">
      <w:start w:val="1"/>
      <w:numFmt w:val="decimal"/>
      <w:lvlText w:val="%1.%2.%3.%4."/>
      <w:lvlJc w:val="left"/>
      <w:pPr>
        <w:ind w:left="3905" w:hanging="480"/>
      </w:pPr>
    </w:lvl>
    <w:lvl w:ilvl="4">
      <w:start w:val="1"/>
      <w:numFmt w:val="ideographTraditional"/>
      <w:lvlText w:val="%1.%2.%3.%4.%5、"/>
      <w:lvlJc w:val="left"/>
      <w:pPr>
        <w:ind w:left="4385" w:hanging="480"/>
      </w:pPr>
    </w:lvl>
    <w:lvl w:ilvl="5">
      <w:start w:val="1"/>
      <w:numFmt w:val="lowerRoman"/>
      <w:lvlText w:val="%1.%2.%3.%4.%5.%6."/>
      <w:lvlJc w:val="right"/>
      <w:pPr>
        <w:ind w:left="4865" w:hanging="480"/>
      </w:pPr>
    </w:lvl>
    <w:lvl w:ilvl="6">
      <w:start w:val="1"/>
      <w:numFmt w:val="decimal"/>
      <w:lvlText w:val="%1.%2.%3.%4.%5.%6.%7."/>
      <w:lvlJc w:val="left"/>
      <w:pPr>
        <w:ind w:left="5345" w:hanging="480"/>
      </w:pPr>
    </w:lvl>
    <w:lvl w:ilvl="7">
      <w:start w:val="1"/>
      <w:numFmt w:val="ideographTraditional"/>
      <w:lvlText w:val="%1.%2.%3.%4.%5.%6.%7.%8、"/>
      <w:lvlJc w:val="left"/>
      <w:pPr>
        <w:ind w:left="5825" w:hanging="480"/>
      </w:pPr>
    </w:lvl>
    <w:lvl w:ilvl="8">
      <w:start w:val="1"/>
      <w:numFmt w:val="lowerRoman"/>
      <w:lvlText w:val="%1.%2.%3.%4.%5.%6.%7.%8.%9."/>
      <w:lvlJc w:val="right"/>
      <w:pPr>
        <w:ind w:left="6305" w:hanging="480"/>
      </w:pPr>
    </w:lvl>
  </w:abstractNum>
  <w:abstractNum w:abstractNumId="14" w15:restartNumberingAfterBreak="0">
    <w:nsid w:val="62C4377A"/>
    <w:multiLevelType w:val="multilevel"/>
    <w:tmpl w:val="0CC8BBAA"/>
    <w:styleLink w:val="WW8Num8"/>
    <w:lvl w:ilvl="0">
      <w:start w:val="1"/>
      <w:numFmt w:val="japaneseCounting"/>
      <w:lvlText w:val="%1、"/>
      <w:lvlJc w:val="left"/>
      <w:pPr>
        <w:ind w:left="1884" w:hanging="480"/>
      </w:pPr>
    </w:lvl>
    <w:lvl w:ilvl="1">
      <w:start w:val="1"/>
      <w:numFmt w:val="ideographTraditional"/>
      <w:lvlText w:val="%1.%2、"/>
      <w:lvlJc w:val="left"/>
      <w:pPr>
        <w:ind w:left="2364" w:hanging="480"/>
      </w:pPr>
    </w:lvl>
    <w:lvl w:ilvl="2">
      <w:start w:val="1"/>
      <w:numFmt w:val="lowerRoman"/>
      <w:lvlText w:val="%1.%2.%3."/>
      <w:lvlJc w:val="right"/>
      <w:pPr>
        <w:ind w:left="2844" w:hanging="480"/>
      </w:pPr>
    </w:lvl>
    <w:lvl w:ilvl="3">
      <w:start w:val="1"/>
      <w:numFmt w:val="decimal"/>
      <w:lvlText w:val="%1.%2.%3.%4."/>
      <w:lvlJc w:val="left"/>
      <w:pPr>
        <w:ind w:left="3324" w:hanging="480"/>
      </w:pPr>
    </w:lvl>
    <w:lvl w:ilvl="4">
      <w:start w:val="1"/>
      <w:numFmt w:val="ideographTraditional"/>
      <w:lvlText w:val="%1.%2.%3.%4.%5、"/>
      <w:lvlJc w:val="left"/>
      <w:pPr>
        <w:ind w:left="3804" w:hanging="480"/>
      </w:pPr>
    </w:lvl>
    <w:lvl w:ilvl="5">
      <w:start w:val="1"/>
      <w:numFmt w:val="lowerRoman"/>
      <w:lvlText w:val="%1.%2.%3.%4.%5.%6."/>
      <w:lvlJc w:val="right"/>
      <w:pPr>
        <w:ind w:left="4284" w:hanging="480"/>
      </w:pPr>
    </w:lvl>
    <w:lvl w:ilvl="6">
      <w:start w:val="1"/>
      <w:numFmt w:val="decimal"/>
      <w:lvlText w:val="%1.%2.%3.%4.%5.%6.%7."/>
      <w:lvlJc w:val="left"/>
      <w:pPr>
        <w:ind w:left="4764" w:hanging="480"/>
      </w:pPr>
    </w:lvl>
    <w:lvl w:ilvl="7">
      <w:start w:val="1"/>
      <w:numFmt w:val="ideographTraditional"/>
      <w:lvlText w:val="%1.%2.%3.%4.%5.%6.%7.%8、"/>
      <w:lvlJc w:val="left"/>
      <w:pPr>
        <w:ind w:left="5244" w:hanging="480"/>
      </w:pPr>
    </w:lvl>
    <w:lvl w:ilvl="8">
      <w:start w:val="1"/>
      <w:numFmt w:val="lowerRoman"/>
      <w:lvlText w:val="%1.%2.%3.%4.%5.%6.%7.%8.%9."/>
      <w:lvlJc w:val="right"/>
      <w:pPr>
        <w:ind w:left="5724" w:hanging="480"/>
      </w:pPr>
    </w:lvl>
  </w:abstractNum>
  <w:abstractNum w:abstractNumId="15" w15:restartNumberingAfterBreak="0">
    <w:nsid w:val="67A90F18"/>
    <w:multiLevelType w:val="multilevel"/>
    <w:tmpl w:val="84F887B0"/>
    <w:styleLink w:val="WW8Num7"/>
    <w:lvl w:ilvl="0">
      <w:start w:val="2"/>
      <w:numFmt w:val="japaneseCounting"/>
      <w:lvlText w:val="%1、"/>
      <w:lvlJc w:val="left"/>
      <w:pPr>
        <w:ind w:left="2316" w:hanging="720"/>
      </w:pPr>
    </w:lvl>
    <w:lvl w:ilvl="1">
      <w:start w:val="1"/>
      <w:numFmt w:val="ideographTraditional"/>
      <w:lvlText w:val="%1.%2、"/>
      <w:lvlJc w:val="left"/>
      <w:pPr>
        <w:ind w:left="2556" w:hanging="480"/>
      </w:pPr>
    </w:lvl>
    <w:lvl w:ilvl="2">
      <w:start w:val="1"/>
      <w:numFmt w:val="lowerRoman"/>
      <w:lvlText w:val="%1.%2.%3."/>
      <w:lvlJc w:val="right"/>
      <w:pPr>
        <w:ind w:left="3036" w:hanging="480"/>
      </w:pPr>
    </w:lvl>
    <w:lvl w:ilvl="3">
      <w:start w:val="1"/>
      <w:numFmt w:val="decimal"/>
      <w:lvlText w:val="%1.%2.%3.%4."/>
      <w:lvlJc w:val="left"/>
      <w:pPr>
        <w:ind w:left="3516" w:hanging="480"/>
      </w:pPr>
    </w:lvl>
    <w:lvl w:ilvl="4">
      <w:start w:val="1"/>
      <w:numFmt w:val="ideographTraditional"/>
      <w:lvlText w:val="%1.%2.%3.%4.%5、"/>
      <w:lvlJc w:val="left"/>
      <w:pPr>
        <w:ind w:left="3996" w:hanging="480"/>
      </w:pPr>
    </w:lvl>
    <w:lvl w:ilvl="5">
      <w:start w:val="1"/>
      <w:numFmt w:val="lowerRoman"/>
      <w:lvlText w:val="%1.%2.%3.%4.%5.%6."/>
      <w:lvlJc w:val="right"/>
      <w:pPr>
        <w:ind w:left="4476" w:hanging="480"/>
      </w:pPr>
    </w:lvl>
    <w:lvl w:ilvl="6">
      <w:start w:val="1"/>
      <w:numFmt w:val="decimal"/>
      <w:lvlText w:val="%1.%2.%3.%4.%5.%6.%7."/>
      <w:lvlJc w:val="left"/>
      <w:pPr>
        <w:ind w:left="4956" w:hanging="480"/>
      </w:pPr>
    </w:lvl>
    <w:lvl w:ilvl="7">
      <w:start w:val="1"/>
      <w:numFmt w:val="ideographTraditional"/>
      <w:lvlText w:val="%1.%2.%3.%4.%5.%6.%7.%8、"/>
      <w:lvlJc w:val="left"/>
      <w:pPr>
        <w:ind w:left="5436" w:hanging="480"/>
      </w:pPr>
    </w:lvl>
    <w:lvl w:ilvl="8">
      <w:start w:val="1"/>
      <w:numFmt w:val="lowerRoman"/>
      <w:lvlText w:val="%1.%2.%3.%4.%5.%6.%7.%8.%9."/>
      <w:lvlJc w:val="right"/>
      <w:pPr>
        <w:ind w:left="5916" w:hanging="480"/>
      </w:pPr>
    </w:lvl>
  </w:abstractNum>
  <w:abstractNum w:abstractNumId="16" w15:restartNumberingAfterBreak="0">
    <w:nsid w:val="6EB31BD2"/>
    <w:multiLevelType w:val="multilevel"/>
    <w:tmpl w:val="E73442EE"/>
    <w:styleLink w:val="WW8Num16"/>
    <w:lvl w:ilvl="0">
      <w:start w:val="1"/>
      <w:numFmt w:val="japaneseCounting"/>
      <w:lvlText w:val="%1、"/>
      <w:lvlJc w:val="left"/>
      <w:pPr>
        <w:ind w:left="1884" w:hanging="480"/>
      </w:pPr>
    </w:lvl>
    <w:lvl w:ilvl="1">
      <w:start w:val="1"/>
      <w:numFmt w:val="ideographTraditional"/>
      <w:lvlText w:val="%1.%2、"/>
      <w:lvlJc w:val="left"/>
      <w:pPr>
        <w:ind w:left="2364" w:hanging="480"/>
      </w:pPr>
    </w:lvl>
    <w:lvl w:ilvl="2">
      <w:start w:val="1"/>
      <w:numFmt w:val="lowerRoman"/>
      <w:lvlText w:val="%1.%2.%3."/>
      <w:lvlJc w:val="right"/>
      <w:pPr>
        <w:ind w:left="2844" w:hanging="480"/>
      </w:pPr>
    </w:lvl>
    <w:lvl w:ilvl="3">
      <w:start w:val="1"/>
      <w:numFmt w:val="decimal"/>
      <w:lvlText w:val="%1.%2.%3.%4."/>
      <w:lvlJc w:val="left"/>
      <w:pPr>
        <w:ind w:left="3324" w:hanging="480"/>
      </w:pPr>
    </w:lvl>
    <w:lvl w:ilvl="4">
      <w:start w:val="1"/>
      <w:numFmt w:val="ideographTraditional"/>
      <w:lvlText w:val="%1.%2.%3.%4.%5、"/>
      <w:lvlJc w:val="left"/>
      <w:pPr>
        <w:ind w:left="3804" w:hanging="480"/>
      </w:pPr>
    </w:lvl>
    <w:lvl w:ilvl="5">
      <w:start w:val="1"/>
      <w:numFmt w:val="lowerRoman"/>
      <w:lvlText w:val="%1.%2.%3.%4.%5.%6."/>
      <w:lvlJc w:val="right"/>
      <w:pPr>
        <w:ind w:left="4284" w:hanging="480"/>
      </w:pPr>
    </w:lvl>
    <w:lvl w:ilvl="6">
      <w:start w:val="1"/>
      <w:numFmt w:val="decimal"/>
      <w:lvlText w:val="%1.%2.%3.%4.%5.%6.%7."/>
      <w:lvlJc w:val="left"/>
      <w:pPr>
        <w:ind w:left="4764" w:hanging="480"/>
      </w:pPr>
    </w:lvl>
    <w:lvl w:ilvl="7">
      <w:start w:val="1"/>
      <w:numFmt w:val="ideographTraditional"/>
      <w:lvlText w:val="%1.%2.%3.%4.%5.%6.%7.%8、"/>
      <w:lvlJc w:val="left"/>
      <w:pPr>
        <w:ind w:left="5244" w:hanging="480"/>
      </w:pPr>
    </w:lvl>
    <w:lvl w:ilvl="8">
      <w:start w:val="1"/>
      <w:numFmt w:val="lowerRoman"/>
      <w:lvlText w:val="%1.%2.%3.%4.%5.%6.%7.%8.%9."/>
      <w:lvlJc w:val="right"/>
      <w:pPr>
        <w:ind w:left="5724" w:hanging="480"/>
      </w:pPr>
    </w:lvl>
  </w:abstractNum>
  <w:abstractNum w:abstractNumId="17" w15:restartNumberingAfterBreak="0">
    <w:nsid w:val="71EA0087"/>
    <w:multiLevelType w:val="multilevel"/>
    <w:tmpl w:val="C97AEE5A"/>
    <w:styleLink w:val="WW8Num19"/>
    <w:lvl w:ilvl="0">
      <w:start w:val="1"/>
      <w:numFmt w:val="japaneseCounting"/>
      <w:lvlText w:val="%1、"/>
      <w:lvlJc w:val="left"/>
      <w:pPr>
        <w:ind w:left="2124" w:hanging="720"/>
      </w:pPr>
    </w:lvl>
    <w:lvl w:ilvl="1">
      <w:start w:val="1"/>
      <w:numFmt w:val="ideographTraditional"/>
      <w:lvlText w:val="%1.%2、"/>
      <w:lvlJc w:val="left"/>
      <w:pPr>
        <w:ind w:left="2364" w:hanging="480"/>
      </w:pPr>
    </w:lvl>
    <w:lvl w:ilvl="2">
      <w:start w:val="1"/>
      <w:numFmt w:val="lowerRoman"/>
      <w:lvlText w:val="%1.%2.%3."/>
      <w:lvlJc w:val="right"/>
      <w:pPr>
        <w:ind w:left="2844" w:hanging="480"/>
      </w:pPr>
    </w:lvl>
    <w:lvl w:ilvl="3">
      <w:start w:val="1"/>
      <w:numFmt w:val="decimal"/>
      <w:lvlText w:val="%1.%2.%3.%4."/>
      <w:lvlJc w:val="left"/>
      <w:pPr>
        <w:ind w:left="3324" w:hanging="480"/>
      </w:pPr>
    </w:lvl>
    <w:lvl w:ilvl="4">
      <w:start w:val="1"/>
      <w:numFmt w:val="ideographTraditional"/>
      <w:lvlText w:val="%1.%2.%3.%4.%5、"/>
      <w:lvlJc w:val="left"/>
      <w:pPr>
        <w:ind w:left="3804" w:hanging="480"/>
      </w:pPr>
    </w:lvl>
    <w:lvl w:ilvl="5">
      <w:start w:val="1"/>
      <w:numFmt w:val="lowerRoman"/>
      <w:lvlText w:val="%1.%2.%3.%4.%5.%6."/>
      <w:lvlJc w:val="right"/>
      <w:pPr>
        <w:ind w:left="4284" w:hanging="480"/>
      </w:pPr>
    </w:lvl>
    <w:lvl w:ilvl="6">
      <w:start w:val="1"/>
      <w:numFmt w:val="decimal"/>
      <w:lvlText w:val="%1.%2.%3.%4.%5.%6.%7."/>
      <w:lvlJc w:val="left"/>
      <w:pPr>
        <w:ind w:left="4764" w:hanging="480"/>
      </w:pPr>
    </w:lvl>
    <w:lvl w:ilvl="7">
      <w:start w:val="1"/>
      <w:numFmt w:val="ideographTraditional"/>
      <w:lvlText w:val="%1.%2.%3.%4.%5.%6.%7.%8、"/>
      <w:lvlJc w:val="left"/>
      <w:pPr>
        <w:ind w:left="5244" w:hanging="480"/>
      </w:pPr>
    </w:lvl>
    <w:lvl w:ilvl="8">
      <w:start w:val="1"/>
      <w:numFmt w:val="lowerRoman"/>
      <w:lvlText w:val="%1.%2.%3.%4.%5.%6.%7.%8.%9."/>
      <w:lvlJc w:val="right"/>
      <w:pPr>
        <w:ind w:left="5724" w:hanging="480"/>
      </w:pPr>
    </w:lvl>
  </w:abstractNum>
  <w:abstractNum w:abstractNumId="18" w15:restartNumberingAfterBreak="0">
    <w:nsid w:val="7DB7306F"/>
    <w:multiLevelType w:val="multilevel"/>
    <w:tmpl w:val="9B46573E"/>
    <w:styleLink w:val="WW8Num6"/>
    <w:lvl w:ilvl="0">
      <w:start w:val="1"/>
      <w:numFmt w:val="japaneseCounting"/>
      <w:lvlText w:val="（%1）"/>
      <w:lvlJc w:val="left"/>
      <w:pPr>
        <w:ind w:left="2465" w:hanging="480"/>
      </w:pPr>
      <w:rPr>
        <w:rFonts w:ascii="標楷體" w:eastAsia="標楷體" w:hAnsi="標楷體" w:cs="Times New Roman"/>
      </w:rPr>
    </w:lvl>
    <w:lvl w:ilvl="1">
      <w:start w:val="1"/>
      <w:numFmt w:val="ideographTraditional"/>
      <w:lvlText w:val="%1.%2、"/>
      <w:lvlJc w:val="left"/>
      <w:pPr>
        <w:ind w:left="2945" w:hanging="480"/>
      </w:pPr>
    </w:lvl>
    <w:lvl w:ilvl="2">
      <w:start w:val="1"/>
      <w:numFmt w:val="lowerRoman"/>
      <w:lvlText w:val="%1.%2.%3."/>
      <w:lvlJc w:val="right"/>
      <w:pPr>
        <w:ind w:left="3425" w:hanging="480"/>
      </w:pPr>
    </w:lvl>
    <w:lvl w:ilvl="3">
      <w:start w:val="1"/>
      <w:numFmt w:val="decimal"/>
      <w:lvlText w:val="%1.%2.%3.%4."/>
      <w:lvlJc w:val="left"/>
      <w:pPr>
        <w:ind w:left="3905" w:hanging="480"/>
      </w:pPr>
    </w:lvl>
    <w:lvl w:ilvl="4">
      <w:start w:val="1"/>
      <w:numFmt w:val="ideographTraditional"/>
      <w:lvlText w:val="%1.%2.%3.%4.%5、"/>
      <w:lvlJc w:val="left"/>
      <w:pPr>
        <w:ind w:left="4385" w:hanging="480"/>
      </w:pPr>
    </w:lvl>
    <w:lvl w:ilvl="5">
      <w:start w:val="1"/>
      <w:numFmt w:val="lowerRoman"/>
      <w:lvlText w:val="%1.%2.%3.%4.%5.%6."/>
      <w:lvlJc w:val="right"/>
      <w:pPr>
        <w:ind w:left="4865" w:hanging="480"/>
      </w:pPr>
    </w:lvl>
    <w:lvl w:ilvl="6">
      <w:start w:val="1"/>
      <w:numFmt w:val="decimal"/>
      <w:lvlText w:val="%1.%2.%3.%4.%5.%6.%7."/>
      <w:lvlJc w:val="left"/>
      <w:pPr>
        <w:ind w:left="5345" w:hanging="480"/>
      </w:pPr>
    </w:lvl>
    <w:lvl w:ilvl="7">
      <w:start w:val="1"/>
      <w:numFmt w:val="ideographTraditional"/>
      <w:lvlText w:val="%1.%2.%3.%4.%5.%6.%7.%8、"/>
      <w:lvlJc w:val="left"/>
      <w:pPr>
        <w:ind w:left="5825" w:hanging="480"/>
      </w:pPr>
    </w:lvl>
    <w:lvl w:ilvl="8">
      <w:start w:val="1"/>
      <w:numFmt w:val="lowerRoman"/>
      <w:lvlText w:val="%1.%2.%3.%4.%5.%6.%7.%8.%9."/>
      <w:lvlJc w:val="right"/>
      <w:pPr>
        <w:ind w:left="6305" w:hanging="480"/>
      </w:pPr>
    </w:lvl>
  </w:abstractNum>
  <w:abstractNum w:abstractNumId="19" w15:restartNumberingAfterBreak="0">
    <w:nsid w:val="7F0C43B3"/>
    <w:multiLevelType w:val="multilevel"/>
    <w:tmpl w:val="C1D6E46E"/>
    <w:styleLink w:val="WW8Num15"/>
    <w:lvl w:ilvl="0">
      <w:start w:val="1"/>
      <w:numFmt w:val="japaneseCounting"/>
      <w:lvlText w:val="（%1）"/>
      <w:lvlJc w:val="left"/>
      <w:pPr>
        <w:ind w:left="2465" w:hanging="480"/>
      </w:pPr>
    </w:lvl>
    <w:lvl w:ilvl="1">
      <w:start w:val="1"/>
      <w:numFmt w:val="ideographTraditional"/>
      <w:lvlText w:val="%1.%2、"/>
      <w:lvlJc w:val="left"/>
      <w:pPr>
        <w:ind w:left="2945" w:hanging="480"/>
      </w:pPr>
    </w:lvl>
    <w:lvl w:ilvl="2">
      <w:start w:val="1"/>
      <w:numFmt w:val="lowerRoman"/>
      <w:lvlText w:val="%1.%2.%3."/>
      <w:lvlJc w:val="right"/>
      <w:pPr>
        <w:ind w:left="3425" w:hanging="480"/>
      </w:pPr>
    </w:lvl>
    <w:lvl w:ilvl="3">
      <w:start w:val="1"/>
      <w:numFmt w:val="decimal"/>
      <w:lvlText w:val="%1.%2.%3.%4."/>
      <w:lvlJc w:val="left"/>
      <w:pPr>
        <w:ind w:left="3905" w:hanging="480"/>
      </w:pPr>
    </w:lvl>
    <w:lvl w:ilvl="4">
      <w:start w:val="1"/>
      <w:numFmt w:val="ideographTraditional"/>
      <w:lvlText w:val="%1.%2.%3.%4.%5、"/>
      <w:lvlJc w:val="left"/>
      <w:pPr>
        <w:ind w:left="4385" w:hanging="480"/>
      </w:pPr>
    </w:lvl>
    <w:lvl w:ilvl="5">
      <w:start w:val="1"/>
      <w:numFmt w:val="lowerRoman"/>
      <w:lvlText w:val="%1.%2.%3.%4.%5.%6."/>
      <w:lvlJc w:val="right"/>
      <w:pPr>
        <w:ind w:left="4865" w:hanging="480"/>
      </w:pPr>
    </w:lvl>
    <w:lvl w:ilvl="6">
      <w:start w:val="1"/>
      <w:numFmt w:val="decimal"/>
      <w:lvlText w:val="%1.%2.%3.%4.%5.%6.%7."/>
      <w:lvlJc w:val="left"/>
      <w:pPr>
        <w:ind w:left="5345" w:hanging="480"/>
      </w:pPr>
    </w:lvl>
    <w:lvl w:ilvl="7">
      <w:start w:val="1"/>
      <w:numFmt w:val="ideographTraditional"/>
      <w:lvlText w:val="%1.%2.%3.%4.%5.%6.%7.%8、"/>
      <w:lvlJc w:val="left"/>
      <w:pPr>
        <w:ind w:left="5825" w:hanging="480"/>
      </w:pPr>
    </w:lvl>
    <w:lvl w:ilvl="8">
      <w:start w:val="1"/>
      <w:numFmt w:val="lowerRoman"/>
      <w:lvlText w:val="%1.%2.%3.%4.%5.%6.%7.%8.%9."/>
      <w:lvlJc w:val="right"/>
      <w:pPr>
        <w:ind w:left="6305" w:hanging="480"/>
      </w:pPr>
    </w:lvl>
  </w:abstractNum>
  <w:num w:numId="1" w16cid:durableId="990793310">
    <w:abstractNumId w:val="1"/>
  </w:num>
  <w:num w:numId="2" w16cid:durableId="1659649558">
    <w:abstractNumId w:val="7"/>
  </w:num>
  <w:num w:numId="3" w16cid:durableId="1261062123">
    <w:abstractNumId w:val="2"/>
  </w:num>
  <w:num w:numId="4" w16cid:durableId="1865170068">
    <w:abstractNumId w:val="11"/>
  </w:num>
  <w:num w:numId="5" w16cid:durableId="1879275434">
    <w:abstractNumId w:val="10"/>
  </w:num>
  <w:num w:numId="6" w16cid:durableId="689841900">
    <w:abstractNumId w:val="18"/>
  </w:num>
  <w:num w:numId="7" w16cid:durableId="1844929291">
    <w:abstractNumId w:val="15"/>
  </w:num>
  <w:num w:numId="8" w16cid:durableId="1937901766">
    <w:abstractNumId w:val="14"/>
  </w:num>
  <w:num w:numId="9" w16cid:durableId="1296181504">
    <w:abstractNumId w:val="8"/>
  </w:num>
  <w:num w:numId="10" w16cid:durableId="1394305945">
    <w:abstractNumId w:val="3"/>
  </w:num>
  <w:num w:numId="11" w16cid:durableId="1181550764">
    <w:abstractNumId w:val="4"/>
  </w:num>
  <w:num w:numId="12" w16cid:durableId="489104363">
    <w:abstractNumId w:val="13"/>
  </w:num>
  <w:num w:numId="13" w16cid:durableId="1394816989">
    <w:abstractNumId w:val="5"/>
  </w:num>
  <w:num w:numId="14" w16cid:durableId="440338955">
    <w:abstractNumId w:val="12"/>
  </w:num>
  <w:num w:numId="15" w16cid:durableId="151020616">
    <w:abstractNumId w:val="19"/>
  </w:num>
  <w:num w:numId="16" w16cid:durableId="479930126">
    <w:abstractNumId w:val="16"/>
  </w:num>
  <w:num w:numId="17" w16cid:durableId="693194898">
    <w:abstractNumId w:val="0"/>
  </w:num>
  <w:num w:numId="18" w16cid:durableId="286468194">
    <w:abstractNumId w:val="6"/>
  </w:num>
  <w:num w:numId="19" w16cid:durableId="1115059285">
    <w:abstractNumId w:val="17"/>
  </w:num>
  <w:num w:numId="20" w16cid:durableId="2483204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C30E9"/>
    <w:rsid w:val="008C30E9"/>
    <w:rsid w:val="00986475"/>
    <w:rsid w:val="00E067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AE941"/>
  <w15:docId w15:val="{68298D86-7511-4882-BF7B-7C982C33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Standard"/>
    <w:next w:val="Standard"/>
    <w:uiPriority w:val="9"/>
    <w:qFormat/>
    <w:pPr>
      <w:keepNext/>
      <w:outlineLvl w:val="0"/>
    </w:pPr>
    <w:rPr>
      <w:rFonts w:ascii="Monotype Corsiva" w:hAnsi="Monotype Corsiva"/>
      <w:i/>
      <w:iCs/>
      <w:szCs w:val="24"/>
    </w:rPr>
  </w:style>
  <w:style w:type="paragraph" w:styleId="2">
    <w:name w:val="heading 2"/>
    <w:basedOn w:val="Standard"/>
    <w:next w:val="Standard"/>
    <w:uiPriority w:val="9"/>
    <w:semiHidden/>
    <w:unhideWhenUsed/>
    <w:qFormat/>
    <w:pPr>
      <w:keepNext/>
      <w:spacing w:line="600" w:lineRule="exact"/>
      <w:jc w:val="center"/>
      <w:outlineLvl w:val="1"/>
    </w:pPr>
    <w:rPr>
      <w:rFonts w:ascii="Times New Roman" w:eastAsia="標楷體" w:hAnsi="Times New Roman"/>
      <w:sz w:val="5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Standard"/>
    <w:pPr>
      <w:snapToGrid w:val="0"/>
    </w:pPr>
    <w:rPr>
      <w:sz w:val="20"/>
      <w:szCs w:val="20"/>
    </w:rPr>
  </w:style>
  <w:style w:type="paragraph" w:styleId="a6">
    <w:name w:val="footer"/>
    <w:basedOn w:val="Standard"/>
    <w:pPr>
      <w:snapToGrid w:val="0"/>
    </w:pPr>
    <w:rPr>
      <w:sz w:val="20"/>
      <w:szCs w:val="20"/>
    </w:rPr>
  </w:style>
  <w:style w:type="paragraph" w:styleId="a7">
    <w:name w:val="List Paragraph"/>
    <w:basedOn w:val="Standard"/>
    <w:pPr>
      <w:ind w:left="480"/>
    </w:pPr>
  </w:style>
  <w:style w:type="paragraph" w:styleId="a8">
    <w:name w:val="Balloon Text"/>
    <w:basedOn w:val="Standard"/>
    <w:rPr>
      <w:rFonts w:ascii="Cambria" w:hAnsi="Cambria"/>
      <w:sz w:val="18"/>
      <w:szCs w:val="18"/>
    </w:rPr>
  </w:style>
  <w:style w:type="paragraph" w:customStyle="1" w:styleId="Textbodyindent">
    <w:name w:val="Text body indent"/>
    <w:basedOn w:val="Standard"/>
    <w:pPr>
      <w:spacing w:after="120"/>
      <w:ind w:left="480"/>
    </w:pPr>
    <w:rPr>
      <w:rFonts w:ascii="Times New Roman" w:hAnsi="Times New Roman"/>
      <w:szCs w:val="24"/>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Times New Roman"/>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標楷體" w:eastAsia="標楷體" w:hAnsi="標楷體"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標楷體" w:eastAsia="標楷體" w:hAnsi="標楷體" w:cs="Times New Roman"/>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標楷體" w:eastAsia="標楷體" w:hAnsi="標楷體" w:cs="Times New Roman"/>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a9">
    <w:name w:val="頁首 字元"/>
    <w:rPr>
      <w:sz w:val="20"/>
      <w:szCs w:val="20"/>
    </w:rPr>
  </w:style>
  <w:style w:type="character" w:customStyle="1" w:styleId="aa">
    <w:name w:val="頁尾 字元"/>
    <w:rPr>
      <w:sz w:val="20"/>
      <w:szCs w:val="20"/>
    </w:rPr>
  </w:style>
  <w:style w:type="character" w:customStyle="1" w:styleId="ab">
    <w:name w:val="註解方塊文字 字元"/>
    <w:rPr>
      <w:rFonts w:ascii="Cambria" w:eastAsia="新細明體, PMingLiU" w:hAnsi="Cambria" w:cs="Times New Roman"/>
      <w:sz w:val="18"/>
      <w:szCs w:val="18"/>
    </w:rPr>
  </w:style>
  <w:style w:type="character" w:customStyle="1" w:styleId="ac">
    <w:name w:val="本文縮排 字元"/>
    <w:rPr>
      <w:rFonts w:ascii="Times New Roman" w:eastAsia="新細明體, PMingLiU" w:hAnsi="Times New Roman" w:cs="Times New Roman"/>
      <w:szCs w:val="24"/>
    </w:rPr>
  </w:style>
  <w:style w:type="character" w:customStyle="1" w:styleId="10">
    <w:name w:val="標題 1 字元"/>
    <w:rPr>
      <w:rFonts w:ascii="Monotype Corsiva" w:eastAsia="新細明體, PMingLiU" w:hAnsi="Monotype Corsiva" w:cs="Times New Roman"/>
      <w:i/>
      <w:iCs/>
      <w:szCs w:val="24"/>
    </w:rPr>
  </w:style>
  <w:style w:type="character" w:customStyle="1" w:styleId="20">
    <w:name w:val="標題 2 字元"/>
    <w:rPr>
      <w:rFonts w:ascii="Times New Roman" w:eastAsia="標楷體" w:hAnsi="Times New Roman" w:cs="Times New Roman"/>
      <w:sz w:val="52"/>
      <w:szCs w:val="24"/>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596</Words>
  <Characters>3400</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余祐先</dc:creator>
  <cp:keywords/>
  <cp:lastModifiedBy>USER</cp:lastModifiedBy>
  <cp:revision>2</cp:revision>
  <cp:lastPrinted>2022-06-15T14:53:00Z</cp:lastPrinted>
  <dcterms:created xsi:type="dcterms:W3CDTF">2022-06-23T00:43:00Z</dcterms:created>
  <dcterms:modified xsi:type="dcterms:W3CDTF">2022-06-23T00:43:00Z</dcterms:modified>
</cp:coreProperties>
</file>